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B1B" w:rsidRPr="00D148DE" w:rsidRDefault="00526B1B" w:rsidP="00D148DE">
      <w:pPr>
        <w:rPr>
          <w:b/>
          <w:sz w:val="32"/>
          <w:szCs w:val="32"/>
        </w:rPr>
      </w:pPr>
      <w:r w:rsidRPr="00D148DE">
        <w:rPr>
          <w:b/>
          <w:sz w:val="32"/>
          <w:szCs w:val="32"/>
        </w:rPr>
        <w:t>CHAPTER 12</w:t>
      </w:r>
    </w:p>
    <w:p w:rsidR="00526B1B" w:rsidRPr="00D148DE" w:rsidRDefault="00526B1B" w:rsidP="00D148DE">
      <w:pPr>
        <w:rPr>
          <w:b/>
          <w:sz w:val="32"/>
          <w:szCs w:val="32"/>
        </w:rPr>
      </w:pPr>
      <w:r w:rsidRPr="00D148DE">
        <w:rPr>
          <w:b/>
          <w:sz w:val="32"/>
          <w:szCs w:val="32"/>
        </w:rPr>
        <w:t>ANTEBELLUM REFORM, 1820</w:t>
      </w:r>
      <w:r>
        <w:rPr>
          <w:b/>
          <w:sz w:val="32"/>
          <w:szCs w:val="32"/>
        </w:rPr>
        <w:t>–</w:t>
      </w:r>
      <w:r w:rsidRPr="00D148DE">
        <w:rPr>
          <w:b/>
          <w:sz w:val="32"/>
          <w:szCs w:val="32"/>
        </w:rPr>
        <w:t>1860</w:t>
      </w:r>
    </w:p>
    <w:p w:rsidR="00526B1B" w:rsidRPr="00D148DE" w:rsidRDefault="00526B1B" w:rsidP="00D148DE"/>
    <w:p w:rsidR="00526B1B" w:rsidRPr="00D148DE" w:rsidRDefault="00526B1B" w:rsidP="00D148DE">
      <w:pPr>
        <w:rPr>
          <w:i/>
        </w:rPr>
      </w:pPr>
      <w:r w:rsidRPr="00D148DE">
        <w:rPr>
          <w:i/>
        </w:rPr>
        <w:t xml:space="preserve">Chapter Outline </w:t>
      </w:r>
    </w:p>
    <w:p w:rsidR="00526B1B" w:rsidRPr="00F94F0A" w:rsidRDefault="00526B1B" w:rsidP="00D148DE">
      <w:r>
        <w:t>I.</w:t>
      </w:r>
      <w:r w:rsidRPr="00F94F0A">
        <w:tab/>
        <w:t>The Politics of Progress</w:t>
      </w:r>
    </w:p>
    <w:p w:rsidR="00526B1B" w:rsidRPr="00F94F0A" w:rsidRDefault="00526B1B" w:rsidP="00D148DE">
      <w:r>
        <w:tab/>
      </w:r>
      <w:r w:rsidRPr="00F94F0A">
        <w:t>A.</w:t>
      </w:r>
      <w:r w:rsidRPr="00F94F0A">
        <w:tab/>
        <w:t>Markets and Governments</w:t>
      </w:r>
    </w:p>
    <w:p w:rsidR="00526B1B" w:rsidRPr="00F94F0A" w:rsidRDefault="00526B1B" w:rsidP="00D148DE">
      <w:r>
        <w:tab/>
      </w:r>
      <w:r w:rsidRPr="00F94F0A">
        <w:t>B.</w:t>
      </w:r>
      <w:r w:rsidRPr="00F94F0A">
        <w:tab/>
        <w:t>Banks, Roads, Canals</w:t>
      </w:r>
    </w:p>
    <w:p w:rsidR="00526B1B" w:rsidRPr="00F94F0A" w:rsidRDefault="00526B1B" w:rsidP="00D148DE">
      <w:r w:rsidRPr="00F94F0A">
        <w:t>II.</w:t>
      </w:r>
      <w:r w:rsidRPr="00F94F0A">
        <w:tab/>
        <w:t>The Politics of Social Reform: Schools and Asylums</w:t>
      </w:r>
    </w:p>
    <w:p w:rsidR="00526B1B" w:rsidRPr="00F94F0A" w:rsidRDefault="00526B1B" w:rsidP="00D148DE">
      <w:r>
        <w:tab/>
      </w:r>
      <w:r w:rsidRPr="00F94F0A">
        <w:t>A.</w:t>
      </w:r>
      <w:r w:rsidRPr="00F94F0A">
        <w:tab/>
        <w:t>Public Schools</w:t>
      </w:r>
    </w:p>
    <w:p w:rsidR="00526B1B" w:rsidRPr="00F94F0A" w:rsidRDefault="00526B1B" w:rsidP="00D148DE">
      <w:r>
        <w:tab/>
      </w:r>
      <w:r w:rsidRPr="00F94F0A">
        <w:t>B.</w:t>
      </w:r>
      <w:r w:rsidRPr="00F94F0A">
        <w:tab/>
        <w:t>Ethnicity, Religion, and the Schools</w:t>
      </w:r>
    </w:p>
    <w:p w:rsidR="00526B1B" w:rsidRPr="00F94F0A" w:rsidRDefault="00526B1B" w:rsidP="00D148DE">
      <w:r>
        <w:tab/>
      </w:r>
      <w:r w:rsidRPr="00F94F0A">
        <w:t>C.</w:t>
      </w:r>
      <w:r w:rsidRPr="00F94F0A">
        <w:tab/>
        <w:t>Prisons</w:t>
      </w:r>
    </w:p>
    <w:p w:rsidR="00526B1B" w:rsidRPr="00F94F0A" w:rsidRDefault="00526B1B" w:rsidP="00D148DE">
      <w:r>
        <w:tab/>
      </w:r>
      <w:r w:rsidRPr="00F94F0A">
        <w:t>D.</w:t>
      </w:r>
      <w:r w:rsidRPr="00F94F0A">
        <w:tab/>
        <w:t>Asylums</w:t>
      </w:r>
    </w:p>
    <w:p w:rsidR="00526B1B" w:rsidRPr="00F94F0A" w:rsidRDefault="00526B1B" w:rsidP="00D148DE">
      <w:r w:rsidRPr="00F94F0A">
        <w:t>III.</w:t>
      </w:r>
      <w:r w:rsidRPr="00F94F0A">
        <w:tab/>
        <w:t>The Politics of Alcohol</w:t>
      </w:r>
    </w:p>
    <w:p w:rsidR="00526B1B" w:rsidRPr="00F94F0A" w:rsidRDefault="00526B1B" w:rsidP="00D148DE">
      <w:r>
        <w:tab/>
        <w:t>A.</w:t>
      </w:r>
      <w:r>
        <w:tab/>
      </w:r>
      <w:r w:rsidRPr="00F94F0A">
        <w:t>The Alcoholic Republic</w:t>
      </w:r>
    </w:p>
    <w:p w:rsidR="00526B1B" w:rsidRDefault="00526B1B" w:rsidP="00D148DE">
      <w:r>
        <w:tab/>
        <w:t>B.</w:t>
      </w:r>
      <w:r>
        <w:tab/>
        <w:t>Temperance Movement</w:t>
      </w:r>
    </w:p>
    <w:p w:rsidR="00526B1B" w:rsidRPr="00F94F0A" w:rsidRDefault="00526B1B" w:rsidP="00D148DE">
      <w:r>
        <w:tab/>
      </w:r>
      <w:r w:rsidRPr="00F94F0A">
        <w:t>C.</w:t>
      </w:r>
      <w:r w:rsidRPr="00F94F0A">
        <w:tab/>
        <w:t>The Origins of Prohibition</w:t>
      </w:r>
    </w:p>
    <w:p w:rsidR="00526B1B" w:rsidRPr="00F94F0A" w:rsidRDefault="00526B1B" w:rsidP="00D148DE">
      <w:r>
        <w:tab/>
      </w:r>
      <w:r w:rsidRPr="00F94F0A">
        <w:t>D.</w:t>
      </w:r>
      <w:r w:rsidRPr="00F94F0A">
        <w:tab/>
        <w:t>The Washingtonians</w:t>
      </w:r>
    </w:p>
    <w:p w:rsidR="00526B1B" w:rsidRPr="00F94F0A" w:rsidRDefault="00526B1B" w:rsidP="00D148DE">
      <w:r>
        <w:tab/>
      </w:r>
      <w:r w:rsidRPr="00F94F0A">
        <w:t>E.</w:t>
      </w:r>
      <w:r w:rsidRPr="00F94F0A">
        <w:tab/>
      </w:r>
      <w:r>
        <w:t>Ethnicity and Alcohol</w:t>
      </w:r>
    </w:p>
    <w:p w:rsidR="00526B1B" w:rsidRPr="00F94F0A" w:rsidRDefault="00526B1B" w:rsidP="00D148DE">
      <w:r>
        <w:tab/>
      </w:r>
      <w:r w:rsidRPr="00F94F0A">
        <w:t>F.</w:t>
      </w:r>
      <w:r w:rsidRPr="00F94F0A">
        <w:tab/>
      </w:r>
      <w:r>
        <w:t>The South and Social Reform</w:t>
      </w:r>
    </w:p>
    <w:p w:rsidR="00526B1B" w:rsidRPr="00F94F0A" w:rsidRDefault="00526B1B" w:rsidP="00D148DE">
      <w:r w:rsidRPr="00F94F0A">
        <w:t>IV.</w:t>
      </w:r>
      <w:r w:rsidRPr="00F94F0A">
        <w:tab/>
        <w:t>The Politics of Slavery and Race</w:t>
      </w:r>
    </w:p>
    <w:p w:rsidR="00526B1B" w:rsidRPr="00F94F0A" w:rsidRDefault="00526B1B" w:rsidP="00D148DE">
      <w:r>
        <w:tab/>
        <w:t>A.</w:t>
      </w:r>
      <w:r>
        <w:tab/>
      </w:r>
      <w:r w:rsidRPr="00F94F0A">
        <w:t>Democratic Racism</w:t>
      </w:r>
    </w:p>
    <w:p w:rsidR="00526B1B" w:rsidRPr="00F94F0A" w:rsidRDefault="00526B1B" w:rsidP="00D148DE">
      <w:r>
        <w:tab/>
        <w:t>B.</w:t>
      </w:r>
      <w:r>
        <w:tab/>
      </w:r>
      <w:r w:rsidRPr="00F94F0A">
        <w:t>Antislavery before 1830</w:t>
      </w:r>
    </w:p>
    <w:p w:rsidR="00526B1B" w:rsidRPr="00F94F0A" w:rsidRDefault="00526B1B" w:rsidP="00D148DE">
      <w:r>
        <w:tab/>
      </w:r>
      <w:r w:rsidRPr="00F94F0A">
        <w:t>C.</w:t>
      </w:r>
      <w:r w:rsidRPr="00F94F0A">
        <w:tab/>
        <w:t>Abolitionists</w:t>
      </w:r>
    </w:p>
    <w:p w:rsidR="00526B1B" w:rsidRPr="00F94F0A" w:rsidRDefault="00526B1B" w:rsidP="00D148DE">
      <w:r>
        <w:tab/>
      </w:r>
      <w:r w:rsidRPr="00F94F0A">
        <w:t>D.</w:t>
      </w:r>
      <w:r w:rsidRPr="00F94F0A">
        <w:tab/>
        <w:t>Agitation</w:t>
      </w:r>
    </w:p>
    <w:p w:rsidR="00526B1B" w:rsidRPr="00F94F0A" w:rsidRDefault="00526B1B" w:rsidP="00D148DE">
      <w:r w:rsidRPr="00F94F0A">
        <w:t>V.</w:t>
      </w:r>
      <w:r w:rsidRPr="00F94F0A">
        <w:tab/>
        <w:t>The Politics of Gender and Sex</w:t>
      </w:r>
    </w:p>
    <w:p w:rsidR="00526B1B" w:rsidRPr="00F94F0A" w:rsidRDefault="00526B1B" w:rsidP="00D148DE">
      <w:r>
        <w:tab/>
      </w:r>
      <w:r w:rsidRPr="00F94F0A">
        <w:t>A.</w:t>
      </w:r>
      <w:r w:rsidRPr="00F94F0A">
        <w:tab/>
        <w:t>Moral Reform</w:t>
      </w:r>
    </w:p>
    <w:p w:rsidR="00526B1B" w:rsidRDefault="00526B1B" w:rsidP="00D148DE">
      <w:r>
        <w:tab/>
      </w:r>
      <w:r w:rsidRPr="00F94F0A">
        <w:t>B.</w:t>
      </w:r>
      <w:r w:rsidRPr="00F94F0A">
        <w:tab/>
        <w:t>Women</w:t>
      </w:r>
      <w:r>
        <w:t>’</w:t>
      </w:r>
      <w:r w:rsidRPr="00F94F0A">
        <w:t>s Rights</w:t>
      </w:r>
    </w:p>
    <w:p w:rsidR="00526B1B" w:rsidRPr="00F81151" w:rsidRDefault="00526B1B" w:rsidP="00F81151"/>
    <w:p w:rsidR="00526B1B" w:rsidRPr="00F81151" w:rsidRDefault="00526B1B" w:rsidP="00F81151">
      <w:pPr>
        <w:rPr>
          <w:i/>
        </w:rPr>
      </w:pPr>
      <w:r w:rsidRPr="00F81151">
        <w:rPr>
          <w:i/>
        </w:rPr>
        <w:t>Chronology</w:t>
      </w:r>
    </w:p>
    <w:p w:rsidR="00526B1B" w:rsidRPr="00F94F0A" w:rsidRDefault="00526B1B" w:rsidP="00F81151">
      <w:pPr>
        <w:tabs>
          <w:tab w:val="left" w:pos="1440"/>
        </w:tabs>
        <w:ind w:left="1440" w:hanging="1440"/>
      </w:pPr>
      <w:r w:rsidRPr="00F94F0A">
        <w:t>1819</w:t>
      </w:r>
      <w:r w:rsidRPr="00F94F0A">
        <w:tab/>
        <w:t>New York state builds the first prison under the Auburn system</w:t>
      </w:r>
    </w:p>
    <w:p w:rsidR="00526B1B" w:rsidRPr="00F94F0A" w:rsidRDefault="00526B1B" w:rsidP="00F81151">
      <w:pPr>
        <w:tabs>
          <w:tab w:val="left" w:pos="1440"/>
        </w:tabs>
        <w:ind w:left="1440" w:hanging="1440"/>
      </w:pPr>
      <w:r w:rsidRPr="00F94F0A">
        <w:t>1826</w:t>
      </w:r>
      <w:r w:rsidRPr="00F94F0A">
        <w:tab/>
        <w:t>Reformers found the American Society for the Promotion of Temperance</w:t>
      </w:r>
    </w:p>
    <w:p w:rsidR="00526B1B" w:rsidRPr="00F94F0A" w:rsidRDefault="00526B1B" w:rsidP="00F81151">
      <w:pPr>
        <w:tabs>
          <w:tab w:val="left" w:pos="1440"/>
        </w:tabs>
        <w:ind w:left="1440" w:hanging="1440"/>
      </w:pPr>
      <w:r w:rsidRPr="00F94F0A">
        <w:t>1831</w:t>
      </w:r>
      <w:r w:rsidRPr="00F94F0A">
        <w:tab/>
        <w:t>William Lloyd Garrison begins publication of the antislavery</w:t>
      </w:r>
      <w:r w:rsidRPr="00F94F0A">
        <w:rPr>
          <w:i/>
        </w:rPr>
        <w:t xml:space="preserve"> Liberator</w:t>
      </w:r>
      <w:r>
        <w:t xml:space="preserve">; </w:t>
      </w:r>
      <w:r w:rsidRPr="00F94F0A">
        <w:t>New York Magdalen Society publishes its first annual report</w:t>
      </w:r>
    </w:p>
    <w:p w:rsidR="00526B1B" w:rsidRPr="00F94F0A" w:rsidRDefault="00526B1B" w:rsidP="00F81151">
      <w:pPr>
        <w:tabs>
          <w:tab w:val="left" w:pos="1440"/>
        </w:tabs>
        <w:ind w:left="1440" w:hanging="1440"/>
      </w:pPr>
      <w:r w:rsidRPr="00F94F0A">
        <w:t>1833</w:t>
      </w:r>
      <w:r w:rsidRPr="00F94F0A">
        <w:tab/>
        <w:t>Abolitionists found the American Anti-Slavery Society</w:t>
      </w:r>
    </w:p>
    <w:p w:rsidR="00526B1B" w:rsidRPr="00F94F0A" w:rsidRDefault="00526B1B" w:rsidP="00F81151">
      <w:pPr>
        <w:tabs>
          <w:tab w:val="left" w:pos="1440"/>
        </w:tabs>
        <w:ind w:left="1440" w:hanging="1440"/>
      </w:pPr>
      <w:r w:rsidRPr="00F94F0A">
        <w:t>1840</w:t>
      </w:r>
      <w:r w:rsidRPr="00F94F0A">
        <w:tab/>
        <w:t>Working-class drinkers found the Washington Temperance Society</w:t>
      </w:r>
    </w:p>
    <w:p w:rsidR="00526B1B" w:rsidRPr="00F94F0A" w:rsidRDefault="00526B1B" w:rsidP="00F81151">
      <w:pPr>
        <w:tabs>
          <w:tab w:val="left" w:pos="1440"/>
        </w:tabs>
        <w:ind w:left="1440" w:hanging="1440"/>
      </w:pPr>
      <w:r w:rsidRPr="00F94F0A">
        <w:t>1848</w:t>
      </w:r>
      <w:r w:rsidRPr="00F94F0A">
        <w:tab/>
        <w:t>First Women</w:t>
      </w:r>
      <w:r>
        <w:t>’</w:t>
      </w:r>
      <w:r w:rsidRPr="00F94F0A">
        <w:t>s Rights Convention held in Seneca Falls, New York</w:t>
      </w:r>
    </w:p>
    <w:p w:rsidR="00526B1B" w:rsidRPr="00F94F0A" w:rsidRDefault="00526B1B" w:rsidP="00F81151">
      <w:pPr>
        <w:tabs>
          <w:tab w:val="left" w:pos="1440"/>
        </w:tabs>
        <w:ind w:left="1440" w:hanging="1440"/>
      </w:pPr>
      <w:r w:rsidRPr="00F94F0A">
        <w:t>1851</w:t>
      </w:r>
      <w:r w:rsidRPr="00F94F0A">
        <w:tab/>
        <w:t>Maine becomes the first of 17 states to enact statewide prohibition</w:t>
      </w:r>
    </w:p>
    <w:p w:rsidR="00526B1B" w:rsidRPr="00F94F0A" w:rsidRDefault="00526B1B" w:rsidP="00F81151">
      <w:pPr>
        <w:tabs>
          <w:tab w:val="left" w:pos="1440"/>
        </w:tabs>
        <w:ind w:left="1440" w:hanging="1440"/>
      </w:pPr>
      <w:r w:rsidRPr="00F94F0A">
        <w:t>1860</w:t>
      </w:r>
      <w:r w:rsidRPr="00F94F0A">
        <w:tab/>
        <w:t xml:space="preserve">New York enacts </w:t>
      </w:r>
      <w:r>
        <w:t xml:space="preserve">the </w:t>
      </w:r>
      <w:r w:rsidRPr="00F94F0A">
        <w:t>Married Women</w:t>
      </w:r>
      <w:r>
        <w:t>’</w:t>
      </w:r>
      <w:r w:rsidRPr="00F94F0A">
        <w:t>s Property Act</w:t>
      </w:r>
    </w:p>
    <w:p w:rsidR="00526B1B" w:rsidRPr="00F94F0A" w:rsidRDefault="00526B1B" w:rsidP="00D148DE"/>
    <w:p w:rsidR="00526B1B" w:rsidRPr="00F81151" w:rsidRDefault="00526B1B" w:rsidP="00F81151">
      <w:pPr>
        <w:rPr>
          <w:i/>
        </w:rPr>
      </w:pPr>
      <w:r w:rsidRPr="00F81151">
        <w:rPr>
          <w:i/>
        </w:rPr>
        <w:t xml:space="preserve">Thematic Topics </w:t>
      </w:r>
      <w:r>
        <w:rPr>
          <w:i/>
        </w:rPr>
        <w:t>f</w:t>
      </w:r>
      <w:r w:rsidRPr="00F81151">
        <w:rPr>
          <w:i/>
        </w:rPr>
        <w:t xml:space="preserve">or Enrichment </w:t>
      </w:r>
    </w:p>
    <w:p w:rsidR="00526B1B" w:rsidRPr="00F94F0A" w:rsidRDefault="00526B1B" w:rsidP="00D148DE">
      <w:r>
        <w:t>1</w:t>
      </w:r>
      <w:r w:rsidRPr="00F94F0A">
        <w:t>.</w:t>
      </w:r>
      <w:r w:rsidRPr="00F94F0A">
        <w:tab/>
        <w:t>Discuss the banking situation in the United States after the destruction of the Second Bank of the United States.</w:t>
      </w:r>
    </w:p>
    <w:p w:rsidR="00526B1B" w:rsidRPr="00F94F0A" w:rsidRDefault="00526B1B" w:rsidP="00D148DE">
      <w:r>
        <w:t>2</w:t>
      </w:r>
      <w:r w:rsidRPr="00F94F0A">
        <w:t>.</w:t>
      </w:r>
      <w:r w:rsidRPr="00F94F0A">
        <w:tab/>
        <w:t>What were the differences between Whigs and Democrats in their plans for public education?</w:t>
      </w:r>
    </w:p>
    <w:p w:rsidR="00526B1B" w:rsidRDefault="00526B1B" w:rsidP="00D148DE">
      <w:r>
        <w:t>3.</w:t>
      </w:r>
      <w:r>
        <w:tab/>
        <w:t xml:space="preserve">How did banks divide the Whig and Democratic parties? </w:t>
      </w:r>
    </w:p>
    <w:p w:rsidR="00526B1B" w:rsidRPr="00F94F0A" w:rsidRDefault="00526B1B" w:rsidP="00D148DE">
      <w:r w:rsidRPr="00F94F0A">
        <w:t>4.</w:t>
      </w:r>
      <w:r w:rsidRPr="00F94F0A">
        <w:tab/>
        <w:t>Why were Catholic parents upset with public schools and determined to establish church-controlled schools?</w:t>
      </w:r>
    </w:p>
    <w:p w:rsidR="00526B1B" w:rsidRPr="00F94F0A" w:rsidRDefault="00526B1B" w:rsidP="00D148DE">
      <w:r w:rsidRPr="00F94F0A">
        <w:t>5.</w:t>
      </w:r>
      <w:r w:rsidRPr="00F94F0A">
        <w:tab/>
        <w:t>Discuss the differences between the Philadelphia System and the Auburn System for prison reform.</w:t>
      </w:r>
    </w:p>
    <w:p w:rsidR="00526B1B" w:rsidRPr="00F94F0A" w:rsidRDefault="00526B1B" w:rsidP="00D148DE">
      <w:r w:rsidRPr="00F94F0A">
        <w:t>6.</w:t>
      </w:r>
      <w:r w:rsidRPr="00F94F0A">
        <w:tab/>
        <w:t>Which social reform of the era did the South support most enthusiastically? Why?</w:t>
      </w:r>
    </w:p>
    <w:p w:rsidR="00526B1B" w:rsidRPr="00F94F0A" w:rsidRDefault="00526B1B" w:rsidP="00D148DE">
      <w:r>
        <w:t>7.</w:t>
      </w:r>
      <w:r w:rsidRPr="00F94F0A">
        <w:tab/>
        <w:t>Describe the different ways that temperance reformers tried to curtail the consumption of alcohol.</w:t>
      </w:r>
    </w:p>
    <w:p w:rsidR="00526B1B" w:rsidRPr="00F94F0A" w:rsidRDefault="00526B1B" w:rsidP="00D148DE">
      <w:r>
        <w:t>8.</w:t>
      </w:r>
      <w:r w:rsidRPr="00F94F0A">
        <w:tab/>
        <w:t>What caused the race riots of the 1830s in Philadelphia and New York?</w:t>
      </w:r>
    </w:p>
    <w:p w:rsidR="00526B1B" w:rsidRPr="00F94F0A" w:rsidRDefault="00526B1B" w:rsidP="00D148DE">
      <w:r>
        <w:t>9.</w:t>
      </w:r>
      <w:r>
        <w:tab/>
      </w:r>
      <w:r w:rsidRPr="00F94F0A">
        <w:t>How did abolitionists during this period differ from antislavery advocates that had come before them?</w:t>
      </w:r>
    </w:p>
    <w:p w:rsidR="00526B1B" w:rsidRPr="00F94F0A" w:rsidRDefault="00526B1B" w:rsidP="00D148DE">
      <w:r>
        <w:t>10.</w:t>
      </w:r>
      <w:r w:rsidRPr="00F94F0A">
        <w:tab/>
        <w:t>Describe the reform efforts of the Female Moral Reform Society.</w:t>
      </w:r>
    </w:p>
    <w:p w:rsidR="00526B1B" w:rsidRDefault="00526B1B" w:rsidP="00D148DE">
      <w:r>
        <w:t>11.</w:t>
      </w:r>
      <w:r w:rsidRPr="00F94F0A">
        <w:tab/>
        <w:t>What was the link between abolitionism and the women</w:t>
      </w:r>
      <w:r>
        <w:t>’</w:t>
      </w:r>
      <w:r w:rsidRPr="00F94F0A">
        <w:t>s rights movement?</w:t>
      </w:r>
    </w:p>
    <w:p w:rsidR="00526B1B" w:rsidRDefault="00526B1B" w:rsidP="00D148DE">
      <w:r>
        <w:t>12.</w:t>
      </w:r>
      <w:r>
        <w:tab/>
        <w:t xml:space="preserve">What were the methods used by the women’s rights movement to gain rights and liberties? </w:t>
      </w:r>
    </w:p>
    <w:p w:rsidR="00526B1B" w:rsidRPr="00F81151" w:rsidRDefault="00526B1B" w:rsidP="00F81151"/>
    <w:p w:rsidR="00526B1B" w:rsidRPr="00F81151" w:rsidRDefault="00526B1B" w:rsidP="00F81151">
      <w:pPr>
        <w:rPr>
          <w:i/>
        </w:rPr>
      </w:pPr>
      <w:r w:rsidRPr="00F81151">
        <w:rPr>
          <w:i/>
        </w:rPr>
        <w:t>Suggested Essay Topics</w:t>
      </w:r>
    </w:p>
    <w:p w:rsidR="00526B1B" w:rsidRPr="00F94F0A" w:rsidRDefault="00526B1B" w:rsidP="00D148DE">
      <w:r w:rsidRPr="00F94F0A">
        <w:t>1.</w:t>
      </w:r>
      <w:r w:rsidRPr="00F94F0A">
        <w:rPr>
          <w:b/>
        </w:rPr>
        <w:tab/>
      </w:r>
      <w:r w:rsidRPr="00F94F0A">
        <w:t xml:space="preserve">Contrast the Whig and Democratic </w:t>
      </w:r>
      <w:r>
        <w:t xml:space="preserve">principles </w:t>
      </w:r>
      <w:r w:rsidRPr="00F94F0A">
        <w:t xml:space="preserve">of the 1830s and 1840s. </w:t>
      </w:r>
    </w:p>
    <w:p w:rsidR="00526B1B" w:rsidRPr="00F94F0A" w:rsidRDefault="00526B1B" w:rsidP="00D148DE">
      <w:r w:rsidRPr="00F94F0A">
        <w:t>2.</w:t>
      </w:r>
      <w:r w:rsidRPr="00F94F0A">
        <w:tab/>
      </w:r>
      <w:r>
        <w:t xml:space="preserve">Compare and contrast the different types of public schools present in antebellum America. </w:t>
      </w:r>
    </w:p>
    <w:p w:rsidR="00526B1B" w:rsidRPr="00F94F0A" w:rsidRDefault="00526B1B" w:rsidP="00D148DE">
      <w:r w:rsidRPr="00F94F0A">
        <w:t>3.</w:t>
      </w:r>
      <w:r w:rsidRPr="00F94F0A">
        <w:tab/>
        <w:t xml:space="preserve">Define </w:t>
      </w:r>
      <w:r>
        <w:t>“</w:t>
      </w:r>
      <w:r w:rsidRPr="00F94F0A">
        <w:t>social reform</w:t>
      </w:r>
      <w:r>
        <w:t>”</w:t>
      </w:r>
      <w:r w:rsidRPr="00F94F0A">
        <w:t xml:space="preserve"> and discuss its many goals in the 1830s and 1840s.</w:t>
      </w:r>
    </w:p>
    <w:p w:rsidR="00526B1B" w:rsidRPr="00F94F0A" w:rsidRDefault="00526B1B" w:rsidP="00D148DE">
      <w:r w:rsidRPr="00F94F0A">
        <w:t xml:space="preserve">4. </w:t>
      </w:r>
      <w:r w:rsidRPr="00F94F0A">
        <w:tab/>
        <w:t xml:space="preserve">What motivated abolitionists to their cause? What obstacles did they face in reaching their goals? </w:t>
      </w:r>
    </w:p>
    <w:p w:rsidR="00526B1B" w:rsidRPr="00F94F0A" w:rsidRDefault="00526B1B" w:rsidP="00D148DE">
      <w:r w:rsidRPr="00F94F0A">
        <w:t>5.</w:t>
      </w:r>
      <w:r w:rsidRPr="00F94F0A">
        <w:tab/>
        <w:t>Explain the relationship of religion and politics in the second party system.</w:t>
      </w:r>
    </w:p>
    <w:p w:rsidR="00526B1B" w:rsidRPr="00F94F0A" w:rsidRDefault="00526B1B" w:rsidP="00D148DE">
      <w:r w:rsidRPr="00F94F0A">
        <w:t>6.</w:t>
      </w:r>
      <w:r w:rsidRPr="00F94F0A">
        <w:tab/>
      </w:r>
      <w:r>
        <w:t xml:space="preserve">Describe the contributions of Elizabeth Cady Stanton at the Seneca Falls Convention. </w:t>
      </w:r>
    </w:p>
    <w:p w:rsidR="00526B1B" w:rsidRPr="00F81151" w:rsidRDefault="00526B1B" w:rsidP="00F81151"/>
    <w:p w:rsidR="00526B1B" w:rsidRPr="00F81151" w:rsidRDefault="00526B1B" w:rsidP="00F81151">
      <w:pPr>
        <w:rPr>
          <w:i/>
        </w:rPr>
      </w:pPr>
      <w:r w:rsidRPr="00F81151">
        <w:rPr>
          <w:i/>
        </w:rPr>
        <w:t>Lecture Outline</w:t>
      </w:r>
    </w:p>
    <w:p w:rsidR="00526B1B" w:rsidRPr="00F94F0A" w:rsidRDefault="00526B1B" w:rsidP="00F81151">
      <w:pPr>
        <w:ind w:left="720" w:hanging="720"/>
      </w:pPr>
      <w:r w:rsidRPr="00F94F0A">
        <w:t>1.</w:t>
      </w:r>
      <w:r w:rsidRPr="00F94F0A">
        <w:rPr>
          <w:b/>
        </w:rPr>
        <w:tab/>
      </w:r>
      <w:r w:rsidRPr="00F94F0A">
        <w:t xml:space="preserve">Whigs assumed the combination of markets and government as being part of the </w:t>
      </w:r>
      <w:r w:rsidRPr="00F94F0A">
        <w:rPr>
          <w:b/>
        </w:rPr>
        <w:t>politics of progress</w:t>
      </w:r>
      <w:r w:rsidRPr="00F94F0A">
        <w:t xml:space="preserve"> for the young but expanding Republic. </w:t>
      </w:r>
    </w:p>
    <w:p w:rsidR="00526B1B" w:rsidRPr="00F94F0A" w:rsidRDefault="00526B1B" w:rsidP="00F81151">
      <w:pPr>
        <w:tabs>
          <w:tab w:val="left" w:pos="720"/>
        </w:tabs>
        <w:ind w:left="1440" w:hanging="1440"/>
      </w:pPr>
      <w:r w:rsidRPr="00F94F0A">
        <w:tab/>
        <w:t>a.</w:t>
      </w:r>
      <w:r w:rsidRPr="00F94F0A">
        <w:tab/>
        <w:t xml:space="preserve">The new market economy was supported by the Whig Party who saw a collaboration of </w:t>
      </w:r>
      <w:r w:rsidRPr="00F94F0A">
        <w:rPr>
          <w:b/>
        </w:rPr>
        <w:t>markets and government</w:t>
      </w:r>
      <w:r w:rsidRPr="00F94F0A">
        <w:t xml:space="preserve"> as providing both economic</w:t>
      </w:r>
      <w:r>
        <w:t xml:space="preserve"> opportunity and class harmony.</w:t>
      </w:r>
    </w:p>
    <w:p w:rsidR="00526B1B" w:rsidRPr="00F94F0A" w:rsidRDefault="00526B1B" w:rsidP="00F81151">
      <w:pPr>
        <w:tabs>
          <w:tab w:val="left" w:pos="720"/>
        </w:tabs>
        <w:ind w:left="1440" w:hanging="1440"/>
      </w:pPr>
      <w:r w:rsidRPr="00F94F0A">
        <w:tab/>
        <w:t>b.</w:t>
      </w:r>
      <w:r w:rsidRPr="00F94F0A">
        <w:tab/>
        <w:t xml:space="preserve">The politics of economic development were played out in the two-party rivalry of Democrats and Whigs, with the differences between the parties regarding the role of </w:t>
      </w:r>
      <w:r w:rsidRPr="00F94F0A">
        <w:rPr>
          <w:b/>
        </w:rPr>
        <w:t>banks</w:t>
      </w:r>
      <w:r w:rsidRPr="00F94F0A">
        <w:t xml:space="preserve"> in providing support for internal improvements such as </w:t>
      </w:r>
      <w:r w:rsidRPr="00F94F0A">
        <w:rPr>
          <w:b/>
        </w:rPr>
        <w:t>roads and canals</w:t>
      </w:r>
      <w:r w:rsidRPr="00F94F0A">
        <w:t xml:space="preserve">. </w:t>
      </w:r>
    </w:p>
    <w:p w:rsidR="00526B1B" w:rsidRPr="00F94F0A" w:rsidRDefault="00526B1B" w:rsidP="00F81151">
      <w:pPr>
        <w:ind w:left="720" w:hanging="720"/>
      </w:pPr>
      <w:r w:rsidRPr="00F94F0A">
        <w:t>2.</w:t>
      </w:r>
      <w:r w:rsidRPr="00F94F0A">
        <w:tab/>
        <w:t xml:space="preserve">Members of both major parties, as well as the many lesser ones, fought vociferously over the </w:t>
      </w:r>
      <w:r w:rsidRPr="00F94F0A">
        <w:rPr>
          <w:b/>
        </w:rPr>
        <w:t>politics of social reform</w:t>
      </w:r>
      <w:r w:rsidRPr="00452801">
        <w:t>,</w:t>
      </w:r>
      <w:r w:rsidRPr="00F94F0A">
        <w:t xml:space="preserve"> especially as it became clear that reform issues proved critical in elections.</w:t>
      </w:r>
    </w:p>
    <w:p w:rsidR="00526B1B" w:rsidRPr="00F94F0A" w:rsidRDefault="00526B1B" w:rsidP="00F81151">
      <w:pPr>
        <w:tabs>
          <w:tab w:val="left" w:pos="720"/>
        </w:tabs>
        <w:ind w:left="1440" w:hanging="1440"/>
      </w:pPr>
      <w:r w:rsidRPr="00F94F0A">
        <w:tab/>
        <w:t>a.</w:t>
      </w:r>
      <w:r w:rsidRPr="00F94F0A">
        <w:tab/>
        <w:t>Far from being universally acclaimed,</w:t>
      </w:r>
      <w:r w:rsidRPr="00F94F0A">
        <w:rPr>
          <w:b/>
        </w:rPr>
        <w:t xml:space="preserve"> public schools</w:t>
      </w:r>
      <w:r w:rsidRPr="00F94F0A">
        <w:t xml:space="preserve"> became a prominent feature, and a large public expenditure, solely in the North and Northwest.</w:t>
      </w:r>
    </w:p>
    <w:p w:rsidR="00526B1B" w:rsidRPr="00F94F0A" w:rsidRDefault="00526B1B" w:rsidP="00F81151">
      <w:pPr>
        <w:tabs>
          <w:tab w:val="left" w:pos="720"/>
        </w:tabs>
        <w:ind w:left="1440" w:hanging="1440"/>
      </w:pPr>
      <w:r w:rsidRPr="00F94F0A">
        <w:tab/>
        <w:t>b.</w:t>
      </w:r>
      <w:r w:rsidRPr="00F94F0A">
        <w:tab/>
        <w:t>For many locally minded citizens, the mixture of</w:t>
      </w:r>
      <w:r w:rsidRPr="00F94F0A">
        <w:rPr>
          <w:b/>
        </w:rPr>
        <w:t xml:space="preserve"> ethnicity, religion, and the schools </w:t>
      </w:r>
      <w:r w:rsidRPr="00F94F0A">
        <w:t>was so volatile that party affiliation became a passionate issue even in small towns.</w:t>
      </w:r>
    </w:p>
    <w:p w:rsidR="00526B1B" w:rsidRPr="00F94F0A" w:rsidRDefault="00526B1B" w:rsidP="00F81151">
      <w:pPr>
        <w:tabs>
          <w:tab w:val="left" w:pos="720"/>
        </w:tabs>
        <w:ind w:left="1440" w:hanging="1440"/>
      </w:pPr>
      <w:r w:rsidRPr="00F94F0A">
        <w:tab/>
        <w:t>c.</w:t>
      </w:r>
      <w:r w:rsidRPr="00F94F0A">
        <w:tab/>
        <w:t>State investment in</w:t>
      </w:r>
      <w:r w:rsidRPr="00F94F0A">
        <w:rPr>
          <w:b/>
        </w:rPr>
        <w:t xml:space="preserve"> prisons</w:t>
      </w:r>
      <w:r w:rsidRPr="00F94F0A">
        <w:t xml:space="preserve"> grew dramatically in the period, with some states following the Pennsylvania system and others following the Auburn system.</w:t>
      </w:r>
    </w:p>
    <w:p w:rsidR="00526B1B" w:rsidRPr="00F94F0A" w:rsidRDefault="00526B1B" w:rsidP="00F81151">
      <w:pPr>
        <w:tabs>
          <w:tab w:val="left" w:pos="720"/>
        </w:tabs>
        <w:ind w:left="1440" w:hanging="1440"/>
      </w:pPr>
      <w:r w:rsidRPr="00F94F0A">
        <w:tab/>
        <w:t>d.</w:t>
      </w:r>
      <w:r w:rsidRPr="00F94F0A">
        <w:tab/>
        <w:t>States also funded the construction of</w:t>
      </w:r>
      <w:r w:rsidRPr="00F94F0A">
        <w:rPr>
          <w:b/>
        </w:rPr>
        <w:t xml:space="preserve"> asylums</w:t>
      </w:r>
      <w:r w:rsidRPr="00F94F0A">
        <w:t xml:space="preserve"> to house orphans, the insane,</w:t>
      </w:r>
      <w:r>
        <w:t xml:space="preserve"> and</w:t>
      </w:r>
      <w:r w:rsidRPr="00F94F0A">
        <w:t xml:space="preserve"> the dependent</w:t>
      </w:r>
      <w:r>
        <w:t>.</w:t>
      </w:r>
      <w:r w:rsidRPr="00F94F0A">
        <w:t xml:space="preserve"> </w:t>
      </w:r>
    </w:p>
    <w:p w:rsidR="00526B1B" w:rsidRPr="00F94F0A" w:rsidRDefault="00526B1B" w:rsidP="00F81151">
      <w:pPr>
        <w:ind w:left="720" w:hanging="720"/>
      </w:pPr>
      <w:r w:rsidRPr="00F94F0A">
        <w:t>3.</w:t>
      </w:r>
      <w:r w:rsidRPr="00F94F0A">
        <w:tab/>
      </w:r>
      <w:r w:rsidRPr="00F94F0A">
        <w:rPr>
          <w:b/>
        </w:rPr>
        <w:t>The politics of alcohol</w:t>
      </w:r>
      <w:r w:rsidRPr="00F94F0A">
        <w:t xml:space="preserve"> was so great an issue that in many regions the temperance question constituted the difference between Whig and Democrat.</w:t>
      </w:r>
    </w:p>
    <w:p w:rsidR="00526B1B" w:rsidRPr="00F94F0A" w:rsidRDefault="00526B1B" w:rsidP="00F81151">
      <w:pPr>
        <w:tabs>
          <w:tab w:val="left" w:pos="720"/>
        </w:tabs>
        <w:ind w:left="1440" w:hanging="1440"/>
      </w:pPr>
      <w:r w:rsidRPr="00F94F0A">
        <w:tab/>
        <w:t>a.</w:t>
      </w:r>
      <w:r w:rsidRPr="00F94F0A">
        <w:tab/>
        <w:t xml:space="preserve">The </w:t>
      </w:r>
      <w:r w:rsidRPr="00F94F0A">
        <w:rPr>
          <w:b/>
        </w:rPr>
        <w:t>alcoholic Republic</w:t>
      </w:r>
      <w:r w:rsidRPr="00F94F0A">
        <w:t xml:space="preserve"> witnessed a dramatic increase in drinking with the primary purpose to get drunk. .</w:t>
      </w:r>
    </w:p>
    <w:p w:rsidR="00526B1B" w:rsidRDefault="00526B1B" w:rsidP="00F81151">
      <w:pPr>
        <w:tabs>
          <w:tab w:val="left" w:pos="720"/>
        </w:tabs>
        <w:ind w:left="1440" w:hanging="1440"/>
      </w:pPr>
      <w:r w:rsidRPr="00F94F0A">
        <w:tab/>
        <w:t>b.</w:t>
      </w:r>
      <w:r w:rsidRPr="00F94F0A">
        <w:tab/>
        <w:t>The fight to prohibit</w:t>
      </w:r>
      <w:r w:rsidRPr="00F94F0A">
        <w:rPr>
          <w:b/>
        </w:rPr>
        <w:t xml:space="preserve"> ardent spirits</w:t>
      </w:r>
      <w:r w:rsidRPr="00F94F0A">
        <w:t xml:space="preserve"> became the obsession of many Americans, who started temperance organizations such as the American Temperance Society.</w:t>
      </w:r>
    </w:p>
    <w:p w:rsidR="00526B1B" w:rsidRPr="0071197E" w:rsidRDefault="00526B1B" w:rsidP="00F81151">
      <w:pPr>
        <w:tabs>
          <w:tab w:val="left" w:pos="720"/>
        </w:tabs>
        <w:ind w:left="1440" w:hanging="1440"/>
      </w:pPr>
      <w:r>
        <w:tab/>
        <w:t>c.</w:t>
      </w:r>
      <w:r>
        <w:tab/>
        <w:t xml:space="preserve">The </w:t>
      </w:r>
      <w:r>
        <w:rPr>
          <w:b/>
        </w:rPr>
        <w:t xml:space="preserve">origins of prohibition </w:t>
      </w:r>
      <w:r>
        <w:t xml:space="preserve">were in the middle 1830s because the Whigs tried to use the power of the government to stop the drinking of alcohol. </w:t>
      </w:r>
    </w:p>
    <w:p w:rsidR="00526B1B" w:rsidRPr="00F94F0A" w:rsidRDefault="00526B1B" w:rsidP="00F81151">
      <w:pPr>
        <w:tabs>
          <w:tab w:val="left" w:pos="720"/>
        </w:tabs>
        <w:ind w:left="1440" w:hanging="1440"/>
      </w:pPr>
      <w:r w:rsidRPr="00F94F0A">
        <w:tab/>
      </w:r>
      <w:r>
        <w:t>d</w:t>
      </w:r>
      <w:r w:rsidRPr="00F94F0A">
        <w:t>.</w:t>
      </w:r>
      <w:r w:rsidRPr="00F94F0A">
        <w:tab/>
        <w:t xml:space="preserve">Different from older temperance groups, the </w:t>
      </w:r>
      <w:r w:rsidRPr="00F94F0A">
        <w:rPr>
          <w:b/>
        </w:rPr>
        <w:t>Washingtonians</w:t>
      </w:r>
      <w:r w:rsidRPr="00F94F0A">
        <w:t xml:space="preserve"> reflected a distinctly working</w:t>
      </w:r>
      <w:r>
        <w:t>-</w:t>
      </w:r>
      <w:r w:rsidRPr="00F94F0A">
        <w:t xml:space="preserve">class perspective, one which offered more compassion than moral disapproval as the path to sobriety. </w:t>
      </w:r>
      <w:r>
        <w:t xml:space="preserve">Whigs and Washingtonians were soon at odds over tactics. </w:t>
      </w:r>
    </w:p>
    <w:p w:rsidR="00526B1B" w:rsidRPr="00F94F0A" w:rsidRDefault="00526B1B" w:rsidP="00F81151">
      <w:pPr>
        <w:tabs>
          <w:tab w:val="left" w:pos="720"/>
        </w:tabs>
        <w:ind w:left="1440" w:hanging="1440"/>
      </w:pPr>
      <w:r w:rsidRPr="00F94F0A">
        <w:tab/>
        <w:t>e.</w:t>
      </w:r>
      <w:r w:rsidRPr="00F94F0A">
        <w:tab/>
        <w:t>By the 1850s, with the immigration of many Irish and Germans whose culture included drinking,</w:t>
      </w:r>
      <w:r w:rsidRPr="00F94F0A">
        <w:rPr>
          <w:b/>
        </w:rPr>
        <w:t xml:space="preserve"> ethnicity and alcohol</w:t>
      </w:r>
      <w:r w:rsidRPr="00F94F0A">
        <w:t xml:space="preserve"> became the focus of political and social discord.</w:t>
      </w:r>
    </w:p>
    <w:p w:rsidR="00526B1B" w:rsidRPr="00F94F0A" w:rsidRDefault="00526B1B" w:rsidP="00F81151">
      <w:pPr>
        <w:tabs>
          <w:tab w:val="left" w:pos="720"/>
        </w:tabs>
        <w:ind w:left="1440" w:hanging="1440"/>
      </w:pPr>
      <w:r w:rsidRPr="00F94F0A">
        <w:tab/>
        <w:t>f.</w:t>
      </w:r>
      <w:r w:rsidRPr="00F94F0A">
        <w:tab/>
        <w:t>Cultural and political conservatism inhibited positive steps in the</w:t>
      </w:r>
      <w:r w:rsidRPr="00F94F0A">
        <w:rPr>
          <w:b/>
        </w:rPr>
        <w:t xml:space="preserve"> South on social reform </w:t>
      </w:r>
      <w:r w:rsidRPr="00F94F0A">
        <w:t>as they had in the North.</w:t>
      </w:r>
    </w:p>
    <w:p w:rsidR="00526B1B" w:rsidRPr="00F94F0A" w:rsidRDefault="00526B1B" w:rsidP="00F81151">
      <w:pPr>
        <w:ind w:left="720" w:hanging="720"/>
      </w:pPr>
      <w:r w:rsidRPr="00F94F0A">
        <w:t>4.</w:t>
      </w:r>
      <w:r w:rsidRPr="00F94F0A">
        <w:tab/>
        <w:t>When it had become clear that slavery was not about to disappear of its own accord, the</w:t>
      </w:r>
      <w:r w:rsidRPr="00F94F0A">
        <w:rPr>
          <w:b/>
        </w:rPr>
        <w:t xml:space="preserve"> politics of race</w:t>
      </w:r>
      <w:r w:rsidRPr="00F94F0A">
        <w:t xml:space="preserve"> became increasingly contentious, threatening to divide almost all institutions along the Mason-Dixon line.</w:t>
      </w:r>
    </w:p>
    <w:p w:rsidR="00526B1B" w:rsidRPr="00F94F0A" w:rsidRDefault="00526B1B" w:rsidP="00F81151">
      <w:pPr>
        <w:tabs>
          <w:tab w:val="left" w:pos="720"/>
        </w:tabs>
        <w:ind w:left="1440" w:hanging="1440"/>
      </w:pPr>
      <w:r w:rsidRPr="00F94F0A">
        <w:tab/>
        <w:t>a.</w:t>
      </w:r>
      <w:r w:rsidRPr="00F94F0A">
        <w:tab/>
      </w:r>
      <w:r>
        <w:t>Although</w:t>
      </w:r>
      <w:r w:rsidRPr="00F94F0A">
        <w:t xml:space="preserve"> discrimination was ubiquitous in antebellum America,</w:t>
      </w:r>
      <w:r w:rsidRPr="00F94F0A">
        <w:rPr>
          <w:b/>
        </w:rPr>
        <w:t xml:space="preserve"> democratic racism</w:t>
      </w:r>
      <w:r w:rsidRPr="00F94F0A">
        <w:t xml:space="preserve"> served to encourage a systematic attempt to equate American citizenship solely with white Protestantism.</w:t>
      </w:r>
    </w:p>
    <w:p w:rsidR="00526B1B" w:rsidRPr="00F94F0A" w:rsidRDefault="00526B1B" w:rsidP="00F81151">
      <w:pPr>
        <w:tabs>
          <w:tab w:val="left" w:pos="720"/>
        </w:tabs>
        <w:ind w:left="1440" w:hanging="1440"/>
      </w:pPr>
      <w:r w:rsidRPr="00F94F0A">
        <w:tab/>
        <w:t>b.</w:t>
      </w:r>
      <w:r w:rsidRPr="00F94F0A">
        <w:tab/>
        <w:t xml:space="preserve">Antislavery movements before 1830 did not attack the institution of slavery; rather, they concerned themselves more with the possibility of removing African Americans from the </w:t>
      </w:r>
      <w:r>
        <w:t>United States</w:t>
      </w:r>
      <w:r w:rsidRPr="00F94F0A">
        <w:t>.</w:t>
      </w:r>
    </w:p>
    <w:p w:rsidR="00526B1B" w:rsidRPr="00F94F0A" w:rsidRDefault="00526B1B" w:rsidP="00F81151">
      <w:pPr>
        <w:tabs>
          <w:tab w:val="left" w:pos="720"/>
        </w:tabs>
        <w:ind w:left="1440" w:hanging="1440"/>
      </w:pPr>
      <w:r w:rsidRPr="00F94F0A">
        <w:tab/>
        <w:t>c.</w:t>
      </w:r>
      <w:r w:rsidRPr="00F94F0A">
        <w:tab/>
      </w:r>
      <w:r w:rsidRPr="00F94F0A">
        <w:rPr>
          <w:b/>
        </w:rPr>
        <w:t>Abolitionists</w:t>
      </w:r>
      <w:r w:rsidRPr="00F94F0A">
        <w:t xml:space="preserve"> believed that slavery was a sin, and as such it had to be removed immediately, not gradually.</w:t>
      </w:r>
    </w:p>
    <w:p w:rsidR="00526B1B" w:rsidRPr="00F94F0A" w:rsidRDefault="00526B1B" w:rsidP="00F81151">
      <w:pPr>
        <w:tabs>
          <w:tab w:val="left" w:pos="720"/>
        </w:tabs>
        <w:ind w:left="1440" w:hanging="1440"/>
      </w:pPr>
      <w:r w:rsidRPr="00F94F0A">
        <w:tab/>
        <w:t>d.</w:t>
      </w:r>
      <w:r w:rsidRPr="00F94F0A">
        <w:tab/>
        <w:t>Copying other reformers, abolitionists began to use various active forms of</w:t>
      </w:r>
      <w:r w:rsidRPr="00F94F0A">
        <w:rPr>
          <w:b/>
        </w:rPr>
        <w:t xml:space="preserve"> agitation</w:t>
      </w:r>
      <w:r w:rsidRPr="00F94F0A">
        <w:t xml:space="preserve"> to raise consciousness of the treatment of slaves.</w:t>
      </w:r>
    </w:p>
    <w:p w:rsidR="00526B1B" w:rsidRPr="00F94F0A" w:rsidRDefault="00526B1B" w:rsidP="00F81151">
      <w:pPr>
        <w:ind w:left="720" w:hanging="720"/>
      </w:pPr>
      <w:r w:rsidRPr="00F94F0A">
        <w:t>5.</w:t>
      </w:r>
      <w:r w:rsidRPr="00F94F0A">
        <w:tab/>
        <w:t>With the discussions of racial slavery came similar debate over women</w:t>
      </w:r>
      <w:r>
        <w:t>’</w:t>
      </w:r>
      <w:r w:rsidRPr="00F94F0A">
        <w:t>s rights, which resulted in a new</w:t>
      </w:r>
      <w:r w:rsidRPr="00F94F0A">
        <w:rPr>
          <w:b/>
        </w:rPr>
        <w:t xml:space="preserve"> politics of gender and sex</w:t>
      </w:r>
      <w:r w:rsidRPr="00452801">
        <w:t>,</w:t>
      </w:r>
      <w:r w:rsidRPr="00F94F0A">
        <w:t xml:space="preserve"> culminating in the Seneca Falls Convention of 1848.</w:t>
      </w:r>
    </w:p>
    <w:p w:rsidR="00526B1B" w:rsidRPr="00F94F0A" w:rsidRDefault="00526B1B" w:rsidP="00F81151">
      <w:pPr>
        <w:tabs>
          <w:tab w:val="left" w:pos="720"/>
        </w:tabs>
        <w:ind w:left="1440" w:hanging="1440"/>
      </w:pPr>
      <w:r w:rsidRPr="00F94F0A">
        <w:tab/>
        <w:t>a.</w:t>
      </w:r>
      <w:r w:rsidRPr="00F94F0A">
        <w:tab/>
      </w:r>
      <w:r w:rsidRPr="00F94F0A">
        <w:rPr>
          <w:b/>
        </w:rPr>
        <w:t>Moral reform,</w:t>
      </w:r>
      <w:r w:rsidRPr="00F94F0A">
        <w:t xml:space="preserve"> through organizations such as the New York Magdalen Society, was proposed as a means to improve society through nonpolitical avenues.</w:t>
      </w:r>
    </w:p>
    <w:p w:rsidR="00526B1B" w:rsidRPr="00F94F0A" w:rsidRDefault="00526B1B" w:rsidP="00F81151">
      <w:pPr>
        <w:tabs>
          <w:tab w:val="left" w:pos="720"/>
        </w:tabs>
        <w:ind w:left="1440" w:hanging="1440"/>
      </w:pPr>
      <w:r w:rsidRPr="00F94F0A">
        <w:tab/>
        <w:t>b.</w:t>
      </w:r>
      <w:r w:rsidRPr="00F94F0A">
        <w:tab/>
        <w:t xml:space="preserve">From the 1820s onward, middle-class women began the century-long struggle toward </w:t>
      </w:r>
      <w:r w:rsidRPr="00F94F0A">
        <w:rPr>
          <w:b/>
        </w:rPr>
        <w:t>women</w:t>
      </w:r>
      <w:r>
        <w:rPr>
          <w:b/>
        </w:rPr>
        <w:t>’</w:t>
      </w:r>
      <w:r w:rsidRPr="00F94F0A">
        <w:rPr>
          <w:b/>
        </w:rPr>
        <w:t>s rights</w:t>
      </w:r>
      <w:r w:rsidRPr="00F94F0A">
        <w:t xml:space="preserve"> and the American woman suffrage movement.</w:t>
      </w:r>
    </w:p>
    <w:p w:rsidR="00526B1B" w:rsidRDefault="00526B1B" w:rsidP="00F81151">
      <w:pPr>
        <w:ind w:left="720" w:hanging="720"/>
      </w:pPr>
    </w:p>
    <w:p w:rsidR="00526B1B" w:rsidRPr="00F94F0A" w:rsidRDefault="00526B1B" w:rsidP="00F81151">
      <w:pPr>
        <w:ind w:left="720" w:hanging="720"/>
      </w:pPr>
      <w:r>
        <w:tab/>
      </w:r>
      <w:r w:rsidRPr="001A6621">
        <w:t>Conclusion:</w:t>
      </w:r>
      <w:r w:rsidRPr="00F94F0A">
        <w:t xml:space="preserve"> The society, culture, and politics of the decades of the 1820s, 1830s, and 1840s incorporated changing attitudes toward family, religion, race, class, ethnicity, and more. As the United States became an increasingly democratic, aggressive nation, America</w:t>
      </w:r>
      <w:r>
        <w:t>’</w:t>
      </w:r>
      <w:r w:rsidRPr="00F94F0A">
        <w:t>s cultural institutions adapted to serve the ideological needs of a people on the move.</w:t>
      </w:r>
    </w:p>
    <w:p w:rsidR="00526B1B" w:rsidRPr="00F94F0A" w:rsidRDefault="00526B1B" w:rsidP="00D148DE"/>
    <w:p w:rsidR="00526B1B" w:rsidRPr="00F81151" w:rsidRDefault="00526B1B" w:rsidP="00F81151">
      <w:pPr>
        <w:rPr>
          <w:i/>
        </w:rPr>
      </w:pPr>
      <w:r w:rsidRPr="00F81151">
        <w:rPr>
          <w:i/>
        </w:rPr>
        <w:t>Teaching Resources</w:t>
      </w:r>
    </w:p>
    <w:p w:rsidR="00526B1B" w:rsidRPr="00F94F0A" w:rsidRDefault="00526B1B" w:rsidP="0046226B">
      <w:pPr>
        <w:numPr>
          <w:ilvl w:val="0"/>
          <w:numId w:val="3"/>
        </w:numPr>
      </w:pPr>
      <w:r>
        <w:t>“</w:t>
      </w:r>
      <w:r w:rsidRPr="00F94F0A">
        <w:t>Harriet Tubman</w:t>
      </w:r>
      <w:r>
        <w:t>”</w:t>
      </w:r>
      <w:r w:rsidRPr="00F94F0A">
        <w:t xml:space="preserve"> and </w:t>
      </w:r>
      <w:r>
        <w:t>“</w:t>
      </w:r>
      <w:r w:rsidRPr="00F94F0A">
        <w:t>Sojourner Truth</w:t>
      </w:r>
      <w:r>
        <w:t>”</w:t>
      </w:r>
      <w:r w:rsidRPr="00F94F0A">
        <w:t xml:space="preserve"> are video biographies in the twelve-part</w:t>
      </w:r>
      <w:r w:rsidRPr="00F94F0A">
        <w:rPr>
          <w:i/>
        </w:rPr>
        <w:t xml:space="preserve"> The Black Americans of Achievement</w:t>
      </w:r>
      <w:r w:rsidRPr="00F94F0A">
        <w:t xml:space="preserve"> video collection. Filmic Archives (30 minutes).</w:t>
      </w:r>
    </w:p>
    <w:p w:rsidR="00526B1B" w:rsidRPr="00F94F0A" w:rsidRDefault="00526B1B" w:rsidP="0046226B">
      <w:pPr>
        <w:numPr>
          <w:ilvl w:val="0"/>
          <w:numId w:val="3"/>
        </w:numPr>
      </w:pPr>
      <w:r w:rsidRPr="00F94F0A">
        <w:rPr>
          <w:i/>
        </w:rPr>
        <w:t>The Freedom Station</w:t>
      </w:r>
      <w:r w:rsidRPr="00F94F0A">
        <w:t xml:space="preserve"> is a drama about the Underground Railroad that is set in a </w:t>
      </w:r>
      <w:r>
        <w:t>“</w:t>
      </w:r>
      <w:r w:rsidRPr="00F94F0A">
        <w:t>safe house</w:t>
      </w:r>
      <w:r>
        <w:t>”</w:t>
      </w:r>
      <w:r w:rsidRPr="00F94F0A">
        <w:t xml:space="preserve"> in 1850. It explores the concept of freedom versus the reality of being free. Filmic Archives (30 minutes).</w:t>
      </w:r>
    </w:p>
    <w:p w:rsidR="00526B1B" w:rsidRPr="00F94F0A" w:rsidRDefault="00526B1B" w:rsidP="0046226B">
      <w:pPr>
        <w:numPr>
          <w:ilvl w:val="0"/>
          <w:numId w:val="3"/>
        </w:numPr>
      </w:pPr>
      <w:r w:rsidRPr="00F94F0A">
        <w:rPr>
          <w:i/>
        </w:rPr>
        <w:t>Mr. Lincoln of Illinois</w:t>
      </w:r>
      <w:r w:rsidRPr="00F94F0A">
        <w:t xml:space="preserve"> recreates the era and the man in this documentary about Lincoln during his prairie years. Films for the Humanities &amp; Sciences (30 minutes, color).</w:t>
      </w:r>
    </w:p>
    <w:p w:rsidR="00526B1B" w:rsidRPr="00F94F0A" w:rsidRDefault="00526B1B" w:rsidP="0046226B">
      <w:pPr>
        <w:numPr>
          <w:ilvl w:val="0"/>
          <w:numId w:val="3"/>
        </w:numPr>
      </w:pPr>
      <w:r w:rsidRPr="00F94F0A">
        <w:rPr>
          <w:i/>
        </w:rPr>
        <w:t>Elizabeth Cady Stanton and Susan B. Anthony</w:t>
      </w:r>
      <w:r w:rsidRPr="00F94F0A">
        <w:t xml:space="preserve"> examines the lives of the women</w:t>
      </w:r>
      <w:r>
        <w:t>’</w:t>
      </w:r>
      <w:r w:rsidRPr="00F94F0A">
        <w:t>s rights pioneers. Films for the Humanities &amp; Sciences (24 minutes, color).</w:t>
      </w:r>
    </w:p>
    <w:p w:rsidR="00526B1B" w:rsidRPr="00F94F0A" w:rsidRDefault="00526B1B" w:rsidP="0046226B">
      <w:pPr>
        <w:numPr>
          <w:ilvl w:val="0"/>
          <w:numId w:val="3"/>
        </w:numPr>
      </w:pPr>
      <w:r w:rsidRPr="00F94F0A">
        <w:rPr>
          <w:i/>
        </w:rPr>
        <w:t>Roots of Resistance</w:t>
      </w:r>
      <w:r w:rsidRPr="00F94F0A">
        <w:t xml:space="preserve"> details the story of the Underground Railroad in graphic, compelling terms. PBS Video (60 minutes).</w:t>
      </w:r>
    </w:p>
    <w:p w:rsidR="00526B1B" w:rsidRPr="00F94F0A" w:rsidRDefault="00526B1B" w:rsidP="0046226B">
      <w:pPr>
        <w:numPr>
          <w:ilvl w:val="0"/>
          <w:numId w:val="3"/>
        </w:numPr>
      </w:pPr>
      <w:r w:rsidRPr="00F94F0A">
        <w:rPr>
          <w:i/>
        </w:rPr>
        <w:t>Not for Ourselves Alone: The Story of Elizabeth Cady Stanton and Susan B. Anthony</w:t>
      </w:r>
      <w:r>
        <w:t>,</w:t>
      </w:r>
      <w:r w:rsidRPr="00F94F0A">
        <w:t xml:space="preserve"> PBS documentary by Ken Burns. Part 1 examines the early women</w:t>
      </w:r>
      <w:r>
        <w:t>’</w:t>
      </w:r>
      <w:r w:rsidRPr="00F94F0A">
        <w:t xml:space="preserve">s rights movement in the </w:t>
      </w:r>
      <w:r>
        <w:t>19</w:t>
      </w:r>
      <w:r w:rsidRPr="00F94F0A">
        <w:t>th century through the lives of Elizabeth Cady Stanton and Susan B. Anthony. PBS Video (1 hour 30 minutes).</w:t>
      </w:r>
    </w:p>
    <w:p w:rsidR="00526B1B" w:rsidRPr="0022139D" w:rsidRDefault="00526B1B" w:rsidP="00F81151"/>
    <w:sectPr w:rsidR="00526B1B" w:rsidRPr="0022139D" w:rsidSect="00D148DE">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6B1B" w:rsidRDefault="00526B1B" w:rsidP="004069E0">
      <w:r>
        <w:separator/>
      </w:r>
    </w:p>
  </w:endnote>
  <w:endnote w:type="continuationSeparator" w:id="0">
    <w:p w:rsidR="00526B1B" w:rsidRDefault="00526B1B" w:rsidP="004069E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B1B" w:rsidRDefault="00526B1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B1B" w:rsidRPr="00F81151" w:rsidRDefault="00526B1B" w:rsidP="004069E0">
    <w:pPr>
      <w:pStyle w:val="Footer"/>
      <w:jc w:val="center"/>
      <w:rPr>
        <w:rStyle w:val="PageNumber"/>
        <w:sz w:val="20"/>
      </w:rPr>
    </w:pPr>
    <w:r w:rsidRPr="00F81151">
      <w:rPr>
        <w:sz w:val="20"/>
      </w:rPr>
      <w:t>12-</w:t>
    </w:r>
    <w:r w:rsidRPr="00F81151">
      <w:rPr>
        <w:rStyle w:val="PageNumber"/>
        <w:sz w:val="20"/>
      </w:rPr>
      <w:fldChar w:fldCharType="begin"/>
    </w:r>
    <w:r w:rsidRPr="00F81151">
      <w:rPr>
        <w:rStyle w:val="PageNumber"/>
        <w:sz w:val="20"/>
      </w:rPr>
      <w:instrText xml:space="preserve"> PAGE </w:instrText>
    </w:r>
    <w:r w:rsidRPr="00F81151">
      <w:rPr>
        <w:rStyle w:val="PageNumber"/>
        <w:sz w:val="20"/>
      </w:rPr>
      <w:fldChar w:fldCharType="separate"/>
    </w:r>
    <w:r>
      <w:rPr>
        <w:rStyle w:val="PageNumber"/>
        <w:noProof/>
        <w:sz w:val="20"/>
      </w:rPr>
      <w:t>1</w:t>
    </w:r>
    <w:r w:rsidRPr="00F81151">
      <w:rPr>
        <w:rStyle w:val="PageNumber"/>
        <w:sz w:val="20"/>
      </w:rPr>
      <w:fldChar w:fldCharType="end"/>
    </w:r>
  </w:p>
  <w:p w:rsidR="00526B1B" w:rsidRPr="00F81151" w:rsidRDefault="00526B1B" w:rsidP="004069E0">
    <w:pPr>
      <w:pStyle w:val="Footer"/>
      <w:jc w:val="center"/>
      <w:rPr>
        <w:sz w:val="20"/>
      </w:rPr>
    </w:pPr>
    <w:r w:rsidRPr="00F81151">
      <w:rPr>
        <w:bCs/>
        <w:sz w:val="20"/>
      </w:rPr>
      <w:t>© 2016 Cengage Learning. All Rights Reserved. May not be scanned, copied or duplicated, or posted to a publicly accessible website, in whole or in part.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B1B" w:rsidRDefault="00526B1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6B1B" w:rsidRDefault="00526B1B" w:rsidP="004069E0">
      <w:r>
        <w:separator/>
      </w:r>
    </w:p>
  </w:footnote>
  <w:footnote w:type="continuationSeparator" w:id="0">
    <w:p w:rsidR="00526B1B" w:rsidRDefault="00526B1B" w:rsidP="004069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B1B" w:rsidRDefault="00526B1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B1B" w:rsidRPr="00B84A97" w:rsidRDefault="00526B1B" w:rsidP="00B84A97"/>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B1B" w:rsidRDefault="00526B1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87399F"/>
    <w:multiLevelType w:val="hybridMultilevel"/>
    <w:tmpl w:val="B45CDE66"/>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9061FCB"/>
    <w:multiLevelType w:val="hybridMultilevel"/>
    <w:tmpl w:val="46905E1C"/>
    <w:lvl w:ilvl="0" w:tplc="AAD068FE">
      <w:start w:val="1"/>
      <w:numFmt w:val="upp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5F4D611F"/>
    <w:multiLevelType w:val="hybridMultilevel"/>
    <w:tmpl w:val="C1B83F2A"/>
    <w:lvl w:ilvl="0" w:tplc="8BC80E10">
      <w:start w:val="1"/>
      <w:numFmt w:val="upp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1"/>
  </w:num>
  <w:num w:numId="2">
    <w:abstractNumId w:val="2"/>
  </w:num>
  <w:num w:numId="3">
    <w:abstractNumId w:val="0"/>
  </w:num>
  <w:numIdMacAtCleanup w:val="6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bordersDoNotSurroundHeader/>
  <w:bordersDoNotSurroundFooter/>
  <w:attachedTemplate r:id="rId1"/>
  <w:stylePaneFormatFilter w:val="1F08"/>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B155E"/>
    <w:rsid w:val="00016C8E"/>
    <w:rsid w:val="0007727B"/>
    <w:rsid w:val="000B155E"/>
    <w:rsid w:val="001A6621"/>
    <w:rsid w:val="001D78CB"/>
    <w:rsid w:val="0022139D"/>
    <w:rsid w:val="003A61DB"/>
    <w:rsid w:val="004069E0"/>
    <w:rsid w:val="00407942"/>
    <w:rsid w:val="00411814"/>
    <w:rsid w:val="00452801"/>
    <w:rsid w:val="0046226B"/>
    <w:rsid w:val="00526B1B"/>
    <w:rsid w:val="00592D1E"/>
    <w:rsid w:val="00593BC1"/>
    <w:rsid w:val="005A37A3"/>
    <w:rsid w:val="005C1913"/>
    <w:rsid w:val="005E2037"/>
    <w:rsid w:val="00612D8D"/>
    <w:rsid w:val="0071197E"/>
    <w:rsid w:val="008F76B5"/>
    <w:rsid w:val="00A43D31"/>
    <w:rsid w:val="00B84A97"/>
    <w:rsid w:val="00CC7F73"/>
    <w:rsid w:val="00D148DE"/>
    <w:rsid w:val="00F81151"/>
    <w:rsid w:val="00F94F0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Symbo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8DE"/>
    <w:rPr>
      <w:rFonts w:ascii="Times New Roman" w:hAnsi="Times New Roman" w:cs="Times New Roman"/>
      <w:sz w:val="24"/>
      <w:szCs w:val="24"/>
    </w:rPr>
  </w:style>
  <w:style w:type="paragraph" w:styleId="Heading1">
    <w:name w:val="heading 1"/>
    <w:basedOn w:val="Normal"/>
    <w:link w:val="Heading1Char"/>
    <w:uiPriority w:val="99"/>
    <w:qFormat/>
    <w:rsid w:val="003A61DB"/>
    <w:pPr>
      <w:keepNext/>
      <w:widowControl w:val="0"/>
      <w:autoSpaceDN w:val="0"/>
      <w:adjustRightInd w:val="0"/>
      <w:spacing w:before="240" w:after="60"/>
      <w:outlineLvl w:val="0"/>
    </w:pPr>
    <w:rPr>
      <w:rFonts w:ascii="Arial" w:hAnsi="Arial" w:cs="Arial"/>
      <w:b/>
      <w:bCs/>
      <w:kern w:val="32"/>
      <w:sz w:val="32"/>
      <w:szCs w:val="32"/>
    </w:rPr>
  </w:style>
  <w:style w:type="paragraph" w:styleId="Heading2">
    <w:name w:val="heading 2"/>
    <w:basedOn w:val="Normal"/>
    <w:link w:val="Heading2Char"/>
    <w:uiPriority w:val="99"/>
    <w:qFormat/>
    <w:rsid w:val="003A61DB"/>
    <w:pPr>
      <w:keepNext/>
      <w:widowControl w:val="0"/>
      <w:autoSpaceDN w:val="0"/>
      <w:adjustRightInd w:val="0"/>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3A61DB"/>
    <w:pPr>
      <w:keepNext/>
      <w:widowControl w:val="0"/>
      <w:autoSpaceDN w:val="0"/>
      <w:adjustRightInd w:val="0"/>
      <w:spacing w:before="240" w:after="60"/>
      <w:outlineLvl w:val="2"/>
    </w:pPr>
    <w:rPr>
      <w:rFonts w:ascii="Arial" w:hAnsi="Arial" w:cs="Arial"/>
      <w:b/>
      <w:bCs/>
      <w:color w:val="000080"/>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paragraph" w:customStyle="1" w:styleId="TxtNo">
    <w:name w:val="TxtNo"/>
    <w:uiPriority w:val="99"/>
    <w:rsid w:val="003A61DB"/>
    <w:rPr>
      <w:rFonts w:ascii="Times New Roman" w:hAnsi="Times New Roman" w:cs="Times New Roman"/>
      <w:sz w:val="24"/>
      <w:szCs w:val="24"/>
    </w:rPr>
  </w:style>
  <w:style w:type="table" w:styleId="TableGrid">
    <w:name w:val="Table Grid"/>
    <w:basedOn w:val="TableNormal"/>
    <w:uiPriority w:val="99"/>
    <w:rsid w:val="003A61DB"/>
    <w:pPr>
      <w:overflowPunct w:val="0"/>
      <w:autoSpaceDE w:val="0"/>
      <w:autoSpaceDN w:val="0"/>
      <w:adjustRightInd w:val="0"/>
      <w:textAlignment w:val="baseline"/>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L">
    <w:name w:val="NL"/>
    <w:basedOn w:val="TxtNo"/>
    <w:uiPriority w:val="99"/>
    <w:rsid w:val="003A61DB"/>
    <w:pPr>
      <w:ind w:left="504" w:hanging="504"/>
    </w:pPr>
  </w:style>
  <w:style w:type="paragraph" w:customStyle="1" w:styleId="NLFirst">
    <w:name w:val="NL First"/>
    <w:basedOn w:val="NL"/>
    <w:uiPriority w:val="99"/>
    <w:rsid w:val="003A61DB"/>
  </w:style>
  <w:style w:type="paragraph" w:customStyle="1" w:styleId="NLa">
    <w:name w:val="NLa"/>
    <w:basedOn w:val="BL"/>
    <w:uiPriority w:val="99"/>
    <w:rsid w:val="003A61DB"/>
    <w:pPr>
      <w:tabs>
        <w:tab w:val="left" w:pos="480"/>
      </w:tabs>
      <w:ind w:left="960" w:hanging="984"/>
    </w:pPr>
  </w:style>
  <w:style w:type="paragraph" w:customStyle="1" w:styleId="H2">
    <w:name w:val="H2"/>
    <w:basedOn w:val="Heading2"/>
    <w:uiPriority w:val="99"/>
    <w:rsid w:val="003A61DB"/>
  </w:style>
  <w:style w:type="paragraph" w:customStyle="1" w:styleId="H1">
    <w:name w:val="H1"/>
    <w:basedOn w:val="Heading1"/>
    <w:uiPriority w:val="99"/>
    <w:rsid w:val="003A61DB"/>
  </w:style>
  <w:style w:type="paragraph" w:customStyle="1" w:styleId="CT">
    <w:name w:val="CT"/>
    <w:uiPriority w:val="99"/>
    <w:rsid w:val="003A61DB"/>
    <w:rPr>
      <w:rFonts w:ascii="Times New Roman" w:hAnsi="Times New Roman" w:cs="Times New Roman"/>
      <w:sz w:val="24"/>
      <w:szCs w:val="24"/>
    </w:rPr>
  </w:style>
  <w:style w:type="paragraph" w:customStyle="1" w:styleId="AuthHead">
    <w:name w:val="Auth_Head"/>
    <w:basedOn w:val="Normal"/>
    <w:uiPriority w:val="99"/>
    <w:rsid w:val="003A61DB"/>
  </w:style>
  <w:style w:type="paragraph" w:styleId="Header">
    <w:name w:val="header"/>
    <w:basedOn w:val="Normal"/>
    <w:link w:val="HeaderChar1"/>
    <w:uiPriority w:val="99"/>
    <w:rsid w:val="003A61DB"/>
    <w:pPr>
      <w:pBdr>
        <w:bottom w:val="single" w:sz="6" w:space="1" w:color="auto"/>
      </w:pBdr>
      <w:tabs>
        <w:tab w:val="right" w:pos="9600"/>
      </w:tabs>
      <w:jc w:val="both"/>
    </w:pPr>
    <w:rPr>
      <w:rFonts w:ascii="Arial" w:hAnsi="Arial"/>
      <w:sz w:val="19"/>
      <w:szCs w:val="20"/>
    </w:rPr>
  </w:style>
  <w:style w:type="character" w:customStyle="1" w:styleId="HeaderChar">
    <w:name w:val="Header Char"/>
    <w:basedOn w:val="DefaultParagraphFont"/>
    <w:link w:val="Header"/>
    <w:uiPriority w:val="99"/>
    <w:semiHidden/>
    <w:locked/>
    <w:rPr>
      <w:rFonts w:ascii="Times New Roman" w:hAnsi="Times New Roman" w:cs="Times New Roman"/>
      <w:sz w:val="24"/>
      <w:szCs w:val="24"/>
    </w:rPr>
  </w:style>
  <w:style w:type="character" w:customStyle="1" w:styleId="HeaderChar1">
    <w:name w:val="Header Char1"/>
    <w:link w:val="Header"/>
    <w:uiPriority w:val="99"/>
    <w:locked/>
    <w:rsid w:val="003A61DB"/>
    <w:rPr>
      <w:rFonts w:ascii="Arial" w:hAnsi="Arial"/>
      <w:sz w:val="19"/>
    </w:rPr>
  </w:style>
  <w:style w:type="paragraph" w:customStyle="1" w:styleId="TxtFirst">
    <w:name w:val="Txt_First"/>
    <w:basedOn w:val="TxtNo"/>
    <w:uiPriority w:val="99"/>
    <w:rsid w:val="003A61DB"/>
  </w:style>
  <w:style w:type="paragraph" w:customStyle="1" w:styleId="WOL">
    <w:name w:val="WOL"/>
    <w:basedOn w:val="Normal"/>
    <w:uiPriority w:val="99"/>
    <w:rsid w:val="003A61DB"/>
  </w:style>
  <w:style w:type="paragraph" w:customStyle="1" w:styleId="TxtIntro">
    <w:name w:val="Txt Intro"/>
    <w:basedOn w:val="Txt"/>
    <w:uiPriority w:val="99"/>
    <w:rsid w:val="003A61DB"/>
  </w:style>
  <w:style w:type="paragraph" w:customStyle="1" w:styleId="TxtNoIntro">
    <w:name w:val="TxtNo_Intro"/>
    <w:basedOn w:val="TxtNo"/>
    <w:uiPriority w:val="99"/>
    <w:rsid w:val="003A61DB"/>
  </w:style>
  <w:style w:type="paragraph" w:customStyle="1" w:styleId="Txt">
    <w:name w:val="Txt"/>
    <w:basedOn w:val="TxtNo"/>
    <w:uiPriority w:val="99"/>
    <w:rsid w:val="003A61DB"/>
    <w:pPr>
      <w:ind w:firstLine="720"/>
    </w:pPr>
  </w:style>
  <w:style w:type="paragraph" w:customStyle="1" w:styleId="ExtractQuote">
    <w:name w:val="Extract_Quote"/>
    <w:basedOn w:val="TxtNo"/>
    <w:uiPriority w:val="99"/>
    <w:rsid w:val="003A61DB"/>
    <w:pPr>
      <w:ind w:left="1440" w:right="1440"/>
    </w:pPr>
  </w:style>
  <w:style w:type="paragraph" w:customStyle="1" w:styleId="CN">
    <w:name w:val="CN"/>
    <w:uiPriority w:val="99"/>
    <w:rsid w:val="003A61DB"/>
    <w:rPr>
      <w:rFonts w:ascii="Times New Roman" w:hAnsi="Times New Roman" w:cs="Times New Roman"/>
      <w:sz w:val="24"/>
      <w:szCs w:val="24"/>
    </w:rPr>
  </w:style>
  <w:style w:type="paragraph" w:customStyle="1" w:styleId="Footnote">
    <w:name w:val="Footnote"/>
    <w:basedOn w:val="TxtNo"/>
    <w:uiPriority w:val="99"/>
    <w:rsid w:val="003A61DB"/>
  </w:style>
  <w:style w:type="paragraph" w:customStyle="1" w:styleId="footnote0">
    <w:name w:val="footnote"/>
    <w:basedOn w:val="FootnoteText"/>
    <w:uiPriority w:val="99"/>
    <w:rsid w:val="003A61DB"/>
    <w:rPr>
      <w:sz w:val="18"/>
      <w:szCs w:val="18"/>
    </w:rPr>
  </w:style>
  <w:style w:type="paragraph" w:styleId="FootnoteText">
    <w:name w:val="footnote text"/>
    <w:basedOn w:val="Normal"/>
    <w:link w:val="FootnoteTextChar1"/>
    <w:uiPriority w:val="99"/>
    <w:rsid w:val="003A61DB"/>
    <w:rPr>
      <w:sz w:val="20"/>
      <w:szCs w:val="20"/>
    </w:rPr>
  </w:style>
  <w:style w:type="character" w:customStyle="1" w:styleId="FootnoteTextChar">
    <w:name w:val="Footnote Text Char"/>
    <w:basedOn w:val="DefaultParagraphFont"/>
    <w:link w:val="FootnoteText"/>
    <w:uiPriority w:val="99"/>
    <w:semiHidden/>
    <w:locked/>
    <w:rPr>
      <w:rFonts w:ascii="Times New Roman" w:hAnsi="Times New Roman" w:cs="Times New Roman"/>
      <w:sz w:val="20"/>
      <w:szCs w:val="20"/>
    </w:rPr>
  </w:style>
  <w:style w:type="character" w:customStyle="1" w:styleId="FootnoteTextChar1">
    <w:name w:val="Footnote Text Char1"/>
    <w:link w:val="FootnoteText"/>
    <w:uiPriority w:val="99"/>
    <w:locked/>
    <w:rsid w:val="003A61DB"/>
    <w:rPr>
      <w:rFonts w:ascii="Times New Roman" w:hAnsi="Times New Roman"/>
    </w:rPr>
  </w:style>
  <w:style w:type="paragraph" w:customStyle="1" w:styleId="BL">
    <w:name w:val="BL"/>
    <w:basedOn w:val="NL"/>
    <w:uiPriority w:val="99"/>
    <w:rsid w:val="003A61DB"/>
  </w:style>
  <w:style w:type="paragraph" w:customStyle="1" w:styleId="BLFirst">
    <w:name w:val="BL_First"/>
    <w:basedOn w:val="BL"/>
    <w:uiPriority w:val="99"/>
    <w:rsid w:val="003A61DB"/>
  </w:style>
  <w:style w:type="paragraph" w:customStyle="1" w:styleId="BLLast">
    <w:name w:val="BL_Last"/>
    <w:basedOn w:val="BL"/>
    <w:uiPriority w:val="99"/>
    <w:rsid w:val="003A61DB"/>
  </w:style>
  <w:style w:type="paragraph" w:customStyle="1" w:styleId="H3">
    <w:name w:val="H3"/>
    <w:basedOn w:val="Heading3"/>
    <w:uiPriority w:val="99"/>
    <w:rsid w:val="003A61DB"/>
  </w:style>
  <w:style w:type="paragraph" w:customStyle="1" w:styleId="H4">
    <w:name w:val="H4"/>
    <w:basedOn w:val="H3"/>
    <w:uiPriority w:val="99"/>
    <w:rsid w:val="003A61DB"/>
    <w:rPr>
      <w:sz w:val="24"/>
    </w:rPr>
  </w:style>
  <w:style w:type="paragraph" w:styleId="Footer">
    <w:name w:val="footer"/>
    <w:basedOn w:val="Normal"/>
    <w:link w:val="FooterChar1"/>
    <w:uiPriority w:val="99"/>
    <w:rsid w:val="003A61DB"/>
    <w:pPr>
      <w:tabs>
        <w:tab w:val="center" w:pos="4680"/>
        <w:tab w:val="right" w:pos="9360"/>
      </w:tabs>
    </w:pPr>
    <w:rPr>
      <w:szCs w:val="20"/>
    </w:rPr>
  </w:style>
  <w:style w:type="character" w:customStyle="1" w:styleId="FooterChar">
    <w:name w:val="Footer Char"/>
    <w:basedOn w:val="DefaultParagraphFont"/>
    <w:link w:val="Footer"/>
    <w:uiPriority w:val="99"/>
    <w:semiHidden/>
    <w:locked/>
    <w:rPr>
      <w:rFonts w:ascii="Times New Roman" w:hAnsi="Times New Roman" w:cs="Times New Roman"/>
      <w:sz w:val="24"/>
      <w:szCs w:val="24"/>
    </w:rPr>
  </w:style>
  <w:style w:type="character" w:customStyle="1" w:styleId="FooterChar1">
    <w:name w:val="Footer Char1"/>
    <w:link w:val="Footer"/>
    <w:uiPriority w:val="99"/>
    <w:locked/>
    <w:rsid w:val="003A61DB"/>
    <w:rPr>
      <w:rFonts w:ascii="Times New Roman" w:hAnsi="Times New Roman"/>
      <w:sz w:val="24"/>
    </w:rPr>
  </w:style>
  <w:style w:type="character" w:styleId="PageNumber">
    <w:name w:val="page number"/>
    <w:basedOn w:val="DefaultParagraphFont"/>
    <w:uiPriority w:val="99"/>
    <w:rsid w:val="003A61DB"/>
    <w:rPr>
      <w:rFonts w:cs="Times New Roman"/>
    </w:rPr>
  </w:style>
  <w:style w:type="paragraph" w:styleId="BalloonText">
    <w:name w:val="Balloon Text"/>
    <w:basedOn w:val="Normal"/>
    <w:link w:val="BalloonTextChar1"/>
    <w:uiPriority w:val="99"/>
    <w:rsid w:val="003A61DB"/>
    <w:rPr>
      <w:rFonts w:ascii="Lucida Grande" w:hAnsi="Lucida Grande"/>
      <w:sz w:val="18"/>
      <w:szCs w:val="20"/>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rPr>
  </w:style>
  <w:style w:type="character" w:customStyle="1" w:styleId="BalloonTextChar1">
    <w:name w:val="Balloon Text Char1"/>
    <w:link w:val="BalloonText"/>
    <w:uiPriority w:val="99"/>
    <w:locked/>
    <w:rsid w:val="003A61DB"/>
    <w:rPr>
      <w:rFonts w:ascii="Lucida Grande" w:hAnsi="Lucida Grande"/>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ompositor\Application%20Data\Microsoft\Templates\Basic%20Indesign%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Basic Indesign Template</Template>
  <TotalTime>1</TotalTime>
  <Pages>4</Pages>
  <Words>1222</Words>
  <Characters>6971</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280513 0-495-11608-4 t</dc:title>
  <dc:subject/>
  <dc:creator>Compositor</dc:creator>
  <cp:keywords/>
  <dc:description/>
  <cp:lastModifiedBy>Editor</cp:lastModifiedBy>
  <cp:revision>4</cp:revision>
  <dcterms:created xsi:type="dcterms:W3CDTF">2014-09-03T13:20:00Z</dcterms:created>
  <dcterms:modified xsi:type="dcterms:W3CDTF">2014-09-04T06:28:00Z</dcterms:modified>
</cp:coreProperties>
</file>