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823" w:rsidRDefault="007B0445" w:rsidP="007B0445">
      <w:pPr>
        <w:jc w:val="center"/>
      </w:pPr>
      <w:r>
        <w:rPr>
          <w:b/>
        </w:rPr>
        <w:t>CHAPTER 6: EMPIRE AND RESISTANCE, 1763-1776</w:t>
      </w:r>
    </w:p>
    <w:p w:rsidR="007B0445" w:rsidRDefault="007B0445" w:rsidP="007B0445"/>
    <w:p w:rsidR="007B0445" w:rsidRDefault="007B0445" w:rsidP="007B0445">
      <w:r>
        <w:rPr>
          <w:b/>
        </w:rPr>
        <w:t>Overview</w:t>
      </w:r>
    </w:p>
    <w:p w:rsidR="007B0445" w:rsidRDefault="00DE66D5" w:rsidP="007B0445">
      <w:r>
        <w:tab/>
        <w:t xml:space="preserve">At the end of the Seven Years’ War, Spain and Britain had gained new lands in North America, but also had enormous debts.  Both </w:t>
      </w:r>
      <w:r w:rsidR="00BF2823">
        <w:t xml:space="preserve">nations </w:t>
      </w:r>
      <w:r>
        <w:t xml:space="preserve">looked to </w:t>
      </w:r>
      <w:r w:rsidR="00245C5F">
        <w:t>re</w:t>
      </w:r>
      <w:r>
        <w:t xml:space="preserve">assert control over their colonies and raise revenue from these possessions.  </w:t>
      </w:r>
      <w:r w:rsidR="00451E77">
        <w:t>The</w:t>
      </w:r>
      <w:r>
        <w:t xml:space="preserve"> reforms of both powers provoked resistance, </w:t>
      </w:r>
      <w:r w:rsidR="00451E77">
        <w:t xml:space="preserve">but </w:t>
      </w:r>
      <w:r>
        <w:t xml:space="preserve">Spain successfully extended its </w:t>
      </w:r>
      <w:r w:rsidR="00451E77">
        <w:t>authority</w:t>
      </w:r>
      <w:r>
        <w:t xml:space="preserve"> in North America while </w:t>
      </w:r>
      <w:r w:rsidR="00451E77">
        <w:t>the protests in the British colonies escalated.  British policies focused on taxation – starting with the Sugar and Stamp Acts, then the Townshend Duties, and finally the Tea Act – and enforcement – with additional troops, a crackdown on smuggling, reorganization of the customs service, and establishment of vice-admiralty courts through to the Coercive Acts and military action.  The resistance to these policies took a variety of forms that were familiar throughout the Atlantic World</w:t>
      </w:r>
      <w:r w:rsidR="00573793">
        <w:t xml:space="preserve"> and drew on European Enlightenment thought</w:t>
      </w:r>
      <w:r w:rsidR="00451E77">
        <w:t>.  Moreover, the protests involved a wide spectrum of colonial socie</w:t>
      </w:r>
      <w:r w:rsidR="00573793">
        <w:t xml:space="preserve">ty, including women in the non-importation movement, working people and African-Americans in crowd actions, and western farmers in regulator activity.  Despite this widespread involvement and a long series of grievances, the colonies only declared independence after </w:t>
      </w:r>
      <w:r w:rsidR="00BF2823">
        <w:t>more than</w:t>
      </w:r>
      <w:r w:rsidR="00573793">
        <w:t xml:space="preserve"> a year of military clashes.</w:t>
      </w:r>
    </w:p>
    <w:p w:rsidR="00DE66D5" w:rsidRDefault="00DE66D5" w:rsidP="007B0445"/>
    <w:p w:rsidR="007B0445" w:rsidRDefault="007B0445" w:rsidP="007B0445">
      <w:r>
        <w:rPr>
          <w:b/>
        </w:rPr>
        <w:t>Common Threads</w:t>
      </w:r>
    </w:p>
    <w:p w:rsidR="007B0445" w:rsidRDefault="000F3A6E" w:rsidP="000F3A6E">
      <w:pPr>
        <w:pStyle w:val="ListParagraph"/>
        <w:numPr>
          <w:ilvl w:val="0"/>
          <w:numId w:val="9"/>
        </w:numPr>
      </w:pPr>
      <w:r>
        <w:t>What were the results of British and Spanish efforts to strengthen their control over their North American colonies?</w:t>
      </w:r>
    </w:p>
    <w:p w:rsidR="000F3A6E" w:rsidRDefault="00174E87" w:rsidP="000F3A6E">
      <w:pPr>
        <w:pStyle w:val="ListParagraph"/>
        <w:numPr>
          <w:ilvl w:val="0"/>
          <w:numId w:val="9"/>
        </w:numPr>
      </w:pPr>
      <w:r>
        <w:t xml:space="preserve">How did the colonists respond to British policies and, in turn, how did the British government react to American events? </w:t>
      </w:r>
    </w:p>
    <w:p w:rsidR="000F3A6E" w:rsidRDefault="00174E87" w:rsidP="000F3A6E">
      <w:pPr>
        <w:pStyle w:val="ListParagraph"/>
        <w:numPr>
          <w:ilvl w:val="0"/>
          <w:numId w:val="9"/>
        </w:numPr>
      </w:pPr>
      <w:r>
        <w:t xml:space="preserve">How did the Enlightenment, </w:t>
      </w:r>
      <w:r w:rsidR="00BF2823">
        <w:t xml:space="preserve">the </w:t>
      </w:r>
      <w:r>
        <w:t>culture of protest in the Atlantic World, and slavery influence British American colonists’ response to British colonial policy</w:t>
      </w:r>
      <w:r w:rsidR="00DE66D5">
        <w:t xml:space="preserve"> and their eventual Declaration of Independence</w:t>
      </w:r>
      <w:r>
        <w:t>?</w:t>
      </w:r>
    </w:p>
    <w:p w:rsidR="000F3A6E" w:rsidRDefault="000F3A6E" w:rsidP="007B0445"/>
    <w:p w:rsidR="007B0445" w:rsidRDefault="007B0445" w:rsidP="007B0445">
      <w:r>
        <w:rPr>
          <w:b/>
        </w:rPr>
        <w:t>Chapter Outline</w:t>
      </w:r>
    </w:p>
    <w:p w:rsidR="007B0445" w:rsidRDefault="007B0445" w:rsidP="007B0445">
      <w:r>
        <w:rPr>
          <w:i/>
        </w:rPr>
        <w:t>Introduction</w:t>
      </w:r>
    </w:p>
    <w:p w:rsidR="007B0445" w:rsidRDefault="007B0445" w:rsidP="007B0445">
      <w:r>
        <w:rPr>
          <w:b/>
        </w:rPr>
        <w:t>English &amp; Spanish Imperial Reform</w:t>
      </w:r>
    </w:p>
    <w:p w:rsidR="007B0445" w:rsidRDefault="007B0445" w:rsidP="007B0445">
      <w:r>
        <w:t>Transatlantic Trade as an Engine of Conflict</w:t>
      </w:r>
    </w:p>
    <w:p w:rsidR="007B0445" w:rsidRDefault="007B0445" w:rsidP="007B0445">
      <w:r>
        <w:t>Grenville’s Program</w:t>
      </w:r>
    </w:p>
    <w:p w:rsidR="007B0445" w:rsidRDefault="007B0445" w:rsidP="007B0445">
      <w:r>
        <w:t>Pontiac’s Rebellion</w:t>
      </w:r>
    </w:p>
    <w:p w:rsidR="007B0445" w:rsidRDefault="007B0445" w:rsidP="007B0445">
      <w:r>
        <w:t>Bourbon Reforms</w:t>
      </w:r>
    </w:p>
    <w:p w:rsidR="007B0445" w:rsidRDefault="007B0445" w:rsidP="007B0445">
      <w:r>
        <w:t>The Enlightenment and Colonial Identity</w:t>
      </w:r>
    </w:p>
    <w:p w:rsidR="007B0445" w:rsidRDefault="007B0445" w:rsidP="007B0445">
      <w:r>
        <w:rPr>
          <w:b/>
        </w:rPr>
        <w:t>Stamp Act and Resistance</w:t>
      </w:r>
    </w:p>
    <w:p w:rsidR="007B0445" w:rsidRDefault="007B0445" w:rsidP="007B0445">
      <w:r>
        <w:t>Parliamentary Action</w:t>
      </w:r>
    </w:p>
    <w:p w:rsidR="007B0445" w:rsidRDefault="007B0445" w:rsidP="007B0445">
      <w:r>
        <w:t>Protest &amp; Repeal</w:t>
      </w:r>
    </w:p>
    <w:p w:rsidR="007B0445" w:rsidRDefault="007B0445" w:rsidP="007B0445">
      <w:r>
        <w:t>Empire &amp; Authority</w:t>
      </w:r>
    </w:p>
    <w:p w:rsidR="007B0445" w:rsidRDefault="007B0445" w:rsidP="007B0445">
      <w:r>
        <w:rPr>
          <w:b/>
        </w:rPr>
        <w:t>Consumer Resistance</w:t>
      </w:r>
    </w:p>
    <w:p w:rsidR="007B0445" w:rsidRDefault="007B0445" w:rsidP="007B0445">
      <w:r>
        <w:t>Townshend Duties</w:t>
      </w:r>
    </w:p>
    <w:p w:rsidR="007B0445" w:rsidRDefault="007B0445" w:rsidP="007B0445">
      <w:r>
        <w:t>The Non-Importation Movement</w:t>
      </w:r>
    </w:p>
    <w:p w:rsidR="007B0445" w:rsidRDefault="007B0445" w:rsidP="007B0445">
      <w:r>
        <w:t>Men &amp; Women: Tea &amp; Politics</w:t>
      </w:r>
    </w:p>
    <w:p w:rsidR="007B0445" w:rsidRDefault="007B0445" w:rsidP="007B0445">
      <w:r>
        <w:t>The Boston Massacre</w:t>
      </w:r>
    </w:p>
    <w:p w:rsidR="00D33E85" w:rsidRDefault="00D33E85" w:rsidP="007B0445">
      <w:pPr>
        <w:rPr>
          <w:b/>
        </w:rPr>
      </w:pPr>
      <w:r>
        <w:rPr>
          <w:i/>
        </w:rPr>
        <w:t>Global Passages: Crowd Action, Violence, and State Authority</w:t>
      </w:r>
      <w:r>
        <w:rPr>
          <w:b/>
        </w:rPr>
        <w:t xml:space="preserve"> </w:t>
      </w:r>
    </w:p>
    <w:p w:rsidR="007B0445" w:rsidRDefault="007B0445" w:rsidP="007B0445">
      <w:r>
        <w:rPr>
          <w:b/>
        </w:rPr>
        <w:t>Resistance Becomes Revolution</w:t>
      </w:r>
    </w:p>
    <w:p w:rsidR="007B0445" w:rsidRDefault="007B0445" w:rsidP="007B0445">
      <w:r>
        <w:t>Boston Tea Party &amp; Coercive Acts</w:t>
      </w:r>
    </w:p>
    <w:p w:rsidR="007B0445" w:rsidRDefault="007B0445" w:rsidP="007B0445">
      <w:r>
        <w:t>Empire, Control, and the Language of Slavery</w:t>
      </w:r>
    </w:p>
    <w:p w:rsidR="007B0445" w:rsidRDefault="007B0445" w:rsidP="007B0445">
      <w:r>
        <w:t>Mobilization</w:t>
      </w:r>
    </w:p>
    <w:p w:rsidR="007B0445" w:rsidRDefault="007B0445" w:rsidP="007B0445">
      <w:r>
        <w:t>War Begins</w:t>
      </w:r>
    </w:p>
    <w:p w:rsidR="007B0445" w:rsidRDefault="007B0445" w:rsidP="007B0445">
      <w:r>
        <w:rPr>
          <w:b/>
        </w:rPr>
        <w:t>Declaring Independence</w:t>
      </w:r>
    </w:p>
    <w:p w:rsidR="007B0445" w:rsidRDefault="007B0445" w:rsidP="007B0445">
      <w:r>
        <w:t>The World’s First Declaration of Independence</w:t>
      </w:r>
    </w:p>
    <w:p w:rsidR="007B0445" w:rsidRDefault="007B0445" w:rsidP="007B0445">
      <w:r>
        <w:t>Establishment of Comandancia General of the Interior Provinces</w:t>
      </w:r>
    </w:p>
    <w:p w:rsidR="007B0445" w:rsidRDefault="007B0445" w:rsidP="007B0445">
      <w:r>
        <w:t>Ideology and Resistance</w:t>
      </w:r>
    </w:p>
    <w:p w:rsidR="007B0445" w:rsidRDefault="007B0445" w:rsidP="007B0445">
      <w:r>
        <w:t>Taking Stock of Empire</w:t>
      </w:r>
    </w:p>
    <w:p w:rsidR="007B0445" w:rsidRDefault="007B0445" w:rsidP="007B0445"/>
    <w:p w:rsidR="007B0445" w:rsidRDefault="007B0445" w:rsidP="007B0445">
      <w:r>
        <w:rPr>
          <w:b/>
        </w:rPr>
        <w:t>Annotated Chapter Outline</w:t>
      </w:r>
    </w:p>
    <w:p w:rsidR="007B0445" w:rsidRDefault="009150CE" w:rsidP="007B0445">
      <w:r>
        <w:rPr>
          <w:i/>
        </w:rPr>
        <w:t>Introduction</w:t>
      </w:r>
      <w:r>
        <w:t xml:space="preserve">: </w:t>
      </w:r>
      <w:r w:rsidR="00B800AF">
        <w:t>At the end of the French and Indian War, most colonists thought of themselves as loyal British subjects.  But new taxes and restrictions, along with the British military presence in the colonies, led Americans to question and then reject British imperial control.</w:t>
      </w:r>
    </w:p>
    <w:p w:rsidR="00B800AF" w:rsidRDefault="00B800AF" w:rsidP="007B0445">
      <w:r>
        <w:rPr>
          <w:b/>
        </w:rPr>
        <w:t>English and Spanish Imperial Reform</w:t>
      </w:r>
      <w:r>
        <w:t xml:space="preserve">: </w:t>
      </w:r>
      <w:r w:rsidR="00C51521">
        <w:t>Following the Seven Years War, both Great Britain and Spain attempted to reform imperial policy in order to raise additional revenue and gain greater control over their American colonies, provoking resistance.</w:t>
      </w:r>
    </w:p>
    <w:p w:rsidR="006E5743" w:rsidRDefault="006E5743" w:rsidP="006E5743">
      <w:pPr>
        <w:pStyle w:val="ListParagraph"/>
        <w:numPr>
          <w:ilvl w:val="0"/>
          <w:numId w:val="1"/>
        </w:numPr>
      </w:pPr>
      <w:r>
        <w:t xml:space="preserve">Great Britain made a large profit on the growing trade with its North American colonies, so much so that the crown did not enforce the import and export controls and duties that colonists </w:t>
      </w:r>
      <w:r w:rsidR="00C8106E">
        <w:t xml:space="preserve">frequently </w:t>
      </w:r>
      <w:r>
        <w:t>circumvented by smuggling.</w:t>
      </w:r>
    </w:p>
    <w:p w:rsidR="006E5743" w:rsidRDefault="00C8106E" w:rsidP="006E5743">
      <w:pPr>
        <w:pStyle w:val="ListParagraph"/>
        <w:numPr>
          <w:ilvl w:val="0"/>
          <w:numId w:val="1"/>
        </w:numPr>
      </w:pPr>
      <w:r>
        <w:t>With the Sugar Act, Prime Minister George Grenville reduced some duties on the colonies, but began to enforce trade taxes, attempting to raise revenue to pay off war debt and reduce the domestic tax burden.  Colonial assemblies protested even though many of the taxes actually made legally imported goods less expensive than smuggled ones.</w:t>
      </w:r>
    </w:p>
    <w:p w:rsidR="00C8106E" w:rsidRDefault="00B02A9E" w:rsidP="006E5743">
      <w:pPr>
        <w:pStyle w:val="ListParagraph"/>
        <w:numPr>
          <w:ilvl w:val="0"/>
          <w:numId w:val="1"/>
        </w:numPr>
      </w:pPr>
      <w:r>
        <w:t>The Ottawa chief Pontiac organized a coordinated, inter-tribal attack on British forts and communities throughout the Ohio Valley and Great Lakes in 1763.  Initially successful, by fall the Indian forces had run low on ammunition and suffered from smallpox, which was intentionally spread by the British.  In response</w:t>
      </w:r>
      <w:r w:rsidR="00DE66D5">
        <w:t xml:space="preserve"> to the rebellion</w:t>
      </w:r>
      <w:r>
        <w:t>, King George III issued the Proclamation of 1763, prohibiting settlers west of the Appalachian Mountains.</w:t>
      </w:r>
    </w:p>
    <w:p w:rsidR="00B02A9E" w:rsidRDefault="008D051F" w:rsidP="006E5743">
      <w:pPr>
        <w:pStyle w:val="ListParagraph"/>
        <w:numPr>
          <w:ilvl w:val="0"/>
          <w:numId w:val="1"/>
        </w:numPr>
      </w:pPr>
      <w:r>
        <w:t>With the Bourbon Reforms, the Spanish crown</w:t>
      </w:r>
      <w:r w:rsidR="00BF2823">
        <w:t xml:space="preserve"> strengthened control over its American empire</w:t>
      </w:r>
      <w:r>
        <w:t>, increasing taxes, breaking up trade monopolies, and inserting itself into nearly every aspect of colonial life.  Along with other groups, Jesuits resisted the reforms, which resulted in King Charles III expelling them from the Americas and the Franciscans reestablishing themselves there.</w:t>
      </w:r>
    </w:p>
    <w:p w:rsidR="008D051F" w:rsidRDefault="00C51521" w:rsidP="006E5743">
      <w:pPr>
        <w:pStyle w:val="ListParagraph"/>
        <w:numPr>
          <w:ilvl w:val="0"/>
          <w:numId w:val="1"/>
        </w:numPr>
      </w:pPr>
      <w:r>
        <w:t>The Enlightenment influenced both European leaders and their colonial opponents.  John Locke’s concept of natural rights, Montesquieu’s ideas about the separation of powers, and British writers on republican government such as John Trenchard were particularly influential in British America.</w:t>
      </w:r>
    </w:p>
    <w:p w:rsidR="00C51521" w:rsidRDefault="00C51521" w:rsidP="00C51521">
      <w:r>
        <w:rPr>
          <w:b/>
        </w:rPr>
        <w:t>Stamp Act &amp; Resistance</w:t>
      </w:r>
      <w:r>
        <w:t xml:space="preserve">: </w:t>
      </w:r>
      <w:r w:rsidR="00154DB4">
        <w:t>The Stamp Act resulted in varied, widespread protests from the colonies against both the tax itself and Parliament’</w:t>
      </w:r>
      <w:r w:rsidR="009A2D34">
        <w:t>s right to levy a direct tax</w:t>
      </w:r>
      <w:r w:rsidR="00154DB4">
        <w:t>.  Despite Parliamentary repeal, the struggle over imperial authority and colonial rights continued.</w:t>
      </w:r>
    </w:p>
    <w:p w:rsidR="001933FC" w:rsidRDefault="004A103C" w:rsidP="001933FC">
      <w:pPr>
        <w:pStyle w:val="ListParagraph"/>
        <w:numPr>
          <w:ilvl w:val="0"/>
          <w:numId w:val="2"/>
        </w:numPr>
      </w:pPr>
      <w:r>
        <w:t>Passed in March of 17</w:t>
      </w:r>
      <w:r w:rsidR="001933FC">
        <w:t>65 at the behest of Grenville, the Stamp Act taxed papers, legal documents, newspapers, and other printed items uniformly across the colonies.  Many colonists objected to the tax and what they saw as a Parliamentary shift from regulating trade to directly taxing the colonists.</w:t>
      </w:r>
    </w:p>
    <w:p w:rsidR="001933FC" w:rsidRDefault="004A103C" w:rsidP="001933FC">
      <w:pPr>
        <w:pStyle w:val="ListParagraph"/>
        <w:numPr>
          <w:ilvl w:val="0"/>
          <w:numId w:val="2"/>
        </w:numPr>
      </w:pPr>
      <w:r>
        <w:t xml:space="preserve">Colonial legislators and the Stamp Act Congress petitioned Parliament objecting to the Stamp Act.  Led by the Sons of Liberty, crowds also protested the act in the streets, attacking royal officials and property.  </w:t>
      </w:r>
      <w:r w:rsidR="00860540">
        <w:t>After the Marquis of Rockingham replaced Grenville, Parliament repealed the act in March 1766</w:t>
      </w:r>
      <w:r>
        <w:t>.</w:t>
      </w:r>
    </w:p>
    <w:p w:rsidR="004A103C" w:rsidRDefault="00154DB4" w:rsidP="001933FC">
      <w:pPr>
        <w:pStyle w:val="ListParagraph"/>
        <w:numPr>
          <w:ilvl w:val="0"/>
          <w:numId w:val="2"/>
        </w:numPr>
      </w:pPr>
      <w:r>
        <w:t>Parliament passed the Declaratory Act, asserting British authority over the colonies.  At the same time, conflicts erupted over land rights, representation and Indian policy in the western portions of the colonies.  Uprisings such as these and the ones over the Stamp Act provoked passage of the Quartering Act of 1765, which required colonists to pay for British military forces housed in the colonies.</w:t>
      </w:r>
    </w:p>
    <w:p w:rsidR="00154DB4" w:rsidRDefault="009A2D34" w:rsidP="009A2D34">
      <w:r>
        <w:rPr>
          <w:b/>
        </w:rPr>
        <w:t>Consumer Resistance</w:t>
      </w:r>
      <w:r>
        <w:t xml:space="preserve">: </w:t>
      </w:r>
      <w:r w:rsidR="00BF2823">
        <w:t>Continuing the</w:t>
      </w:r>
      <w:r w:rsidR="00F3430F">
        <w:t xml:space="preserve"> attempts to raise revenues, Parliament passed a new round of duties, which met stiff resistance in the colonies in the form of consumer boycotts.</w:t>
      </w:r>
    </w:p>
    <w:p w:rsidR="009A2D34" w:rsidRDefault="000105B6" w:rsidP="009A2D34">
      <w:pPr>
        <w:pStyle w:val="ListParagraph"/>
        <w:numPr>
          <w:ilvl w:val="0"/>
          <w:numId w:val="3"/>
        </w:numPr>
      </w:pPr>
      <w:r>
        <w:t>In an effort to raise revenue to pay for colonial administration, Parliament passed the Townshend Acts, taxing key commodities.  It also sought stricter enforcement of trade duties, creati</w:t>
      </w:r>
      <w:r w:rsidR="005C6DC5">
        <w:t>ng an American Board of Customs and</w:t>
      </w:r>
      <w:r>
        <w:t xml:space="preserve"> vice-admiralty courts</w:t>
      </w:r>
      <w:r w:rsidR="005C6DC5">
        <w:t>.</w:t>
      </w:r>
    </w:p>
    <w:p w:rsidR="005C6DC5" w:rsidRDefault="005C6DC5" w:rsidP="009A2D34">
      <w:pPr>
        <w:pStyle w:val="ListParagraph"/>
        <w:numPr>
          <w:ilvl w:val="0"/>
          <w:numId w:val="3"/>
        </w:numPr>
      </w:pPr>
      <w:r>
        <w:t>American colonists resisted the Townshend Duties, mainly through petitions and non-importation.  Despite real economic effects and hardships, Parliament did not respond to the boycotts.</w:t>
      </w:r>
    </w:p>
    <w:p w:rsidR="005C6DC5" w:rsidRDefault="005C6DC5" w:rsidP="009A2D34">
      <w:pPr>
        <w:pStyle w:val="ListParagraph"/>
        <w:numPr>
          <w:ilvl w:val="0"/>
          <w:numId w:val="3"/>
        </w:numPr>
      </w:pPr>
      <w:r>
        <w:t>Non-importation involved women in political action</w:t>
      </w:r>
      <w:r w:rsidR="00BF2823">
        <w:t>;</w:t>
      </w:r>
      <w:r>
        <w:t xml:space="preserve"> refusing to purchase and consume tea and other goods</w:t>
      </w:r>
      <w:r w:rsidR="00BF2823">
        <w:t>,</w:t>
      </w:r>
      <w:r>
        <w:t xml:space="preserve"> and sewing clothing became a political act.</w:t>
      </w:r>
    </w:p>
    <w:p w:rsidR="00375632" w:rsidRDefault="00375632" w:rsidP="009A2D34">
      <w:pPr>
        <w:pStyle w:val="ListParagraph"/>
        <w:numPr>
          <w:ilvl w:val="0"/>
          <w:numId w:val="3"/>
        </w:numPr>
      </w:pPr>
      <w:r>
        <w:t>Recognizing the Townshend Acts were not raising significant revenue while hurting British merchants, Parliament repealed all the taxes except that on tea.</w:t>
      </w:r>
    </w:p>
    <w:p w:rsidR="00375632" w:rsidRDefault="00375632" w:rsidP="009A2D34">
      <w:pPr>
        <w:pStyle w:val="ListParagraph"/>
        <w:numPr>
          <w:ilvl w:val="0"/>
          <w:numId w:val="3"/>
        </w:numPr>
      </w:pPr>
      <w:r>
        <w:t>Protest and resistance was particularly pronounced in Boston, leading the British government to send thousands of soldiers to the port city.  Clashes between the soldiers and citizens culminated in the Boston Massacre, in which soldiers fired on a crowd, killing five.</w:t>
      </w:r>
    </w:p>
    <w:p w:rsidR="00375632" w:rsidRDefault="00375632" w:rsidP="00F0213C">
      <w:r>
        <w:rPr>
          <w:i/>
        </w:rPr>
        <w:t>Global Passages: Crowd Action, Violence, and State Authority</w:t>
      </w:r>
      <w:r>
        <w:t xml:space="preserve">: </w:t>
      </w:r>
      <w:r w:rsidR="00F3430F">
        <w:t>Crowd actions commonly occurred throughout the Atlantic World in the eighteenth century.  In the 1760s and 1770s, British and Spanish officials increasingly used military force to quell uprisings and uphold their authority.  At times, this violence proved successful, but it could also generate further anger and conflict.</w:t>
      </w:r>
    </w:p>
    <w:p w:rsidR="00F3430F" w:rsidRDefault="00F3430F" w:rsidP="00F0213C">
      <w:r>
        <w:rPr>
          <w:b/>
        </w:rPr>
        <w:t>Resistance Becomes Revolution</w:t>
      </w:r>
      <w:r>
        <w:t xml:space="preserve">: </w:t>
      </w:r>
      <w:r w:rsidR="00D8251D">
        <w:t xml:space="preserve">Patriots in Boston dumped tens of thousands of pounds of tea into the harbor in protest of the Tea Act.  As Parliament tried to contain the uprising and </w:t>
      </w:r>
      <w:r w:rsidR="00F0213C">
        <w:t>punish Massachusetts with the Coercive Acts, opposition to British rule intensified, eventually leading to armed conflict.</w:t>
      </w:r>
    </w:p>
    <w:p w:rsidR="00F0213C" w:rsidRDefault="00C30131" w:rsidP="00F0213C">
      <w:pPr>
        <w:pStyle w:val="ListParagraph"/>
        <w:numPr>
          <w:ilvl w:val="0"/>
          <w:numId w:val="6"/>
        </w:numPr>
      </w:pPr>
      <w:r>
        <w:t xml:space="preserve">With the Tea Act in March of 1773, Parliament granted the East India Company a monopoly on the tea trade in North America, lowered the price of tea, and kept in place the tax.  In Boston, colonists dumped 90,000 pounds of tea into the harbor after Governor Hutchinson refused to allow the ships to leave without unloading their cargo and paying the tax.  </w:t>
      </w:r>
      <w:r w:rsidR="00860540">
        <w:t>Parliament responded with the Coercive Acts, closing Boston Harbor, strengthening royal authority in Massachusetts, and allowing troops to be forcibly billeted in private buildings.</w:t>
      </w:r>
    </w:p>
    <w:p w:rsidR="00F0213C" w:rsidRDefault="00FB7CD4" w:rsidP="00F0213C">
      <w:pPr>
        <w:pStyle w:val="ListParagraph"/>
        <w:numPr>
          <w:ilvl w:val="0"/>
          <w:numId w:val="6"/>
        </w:numPr>
      </w:pPr>
      <w:r>
        <w:t>Colonial</w:t>
      </w:r>
      <w:r w:rsidR="004040F0">
        <w:t xml:space="preserve"> protestors self-consciously employed</w:t>
      </w:r>
      <w:r>
        <w:t xml:space="preserve"> the term slavery to describe </w:t>
      </w:r>
      <w:r w:rsidR="004040F0">
        <w:t xml:space="preserve">British policies, indicating – </w:t>
      </w:r>
      <w:r w:rsidR="00BF2823">
        <w:t>through the comparison to</w:t>
      </w:r>
      <w:r w:rsidR="004040F0">
        <w:t xml:space="preserve"> their own enslavement of African-Americans – just how much they thought their liberties were being abridged.</w:t>
      </w:r>
    </w:p>
    <w:p w:rsidR="00F0213C" w:rsidRDefault="004040F0" w:rsidP="00F0213C">
      <w:pPr>
        <w:pStyle w:val="ListParagraph"/>
        <w:numPr>
          <w:ilvl w:val="0"/>
          <w:numId w:val="6"/>
        </w:numPr>
      </w:pPr>
      <w:r>
        <w:t xml:space="preserve">Representatives from 12 colonies formed the Continental Congress in </w:t>
      </w:r>
      <w:r w:rsidR="00D8251D">
        <w:t xml:space="preserve">the </w:t>
      </w:r>
      <w:r>
        <w:t xml:space="preserve">fall of 1774 to jointly protest the Coercive Acts and coordinate resistance to the British.  In the individual colonies, committees organized for defense and militia </w:t>
      </w:r>
      <w:r w:rsidR="00810130">
        <w:t>prepared</w:t>
      </w:r>
      <w:r>
        <w:t xml:space="preserve"> to respond to troop movements at a moment’s notice.</w:t>
      </w:r>
    </w:p>
    <w:p w:rsidR="004040F0" w:rsidRDefault="00D8251D" w:rsidP="00F0213C">
      <w:pPr>
        <w:pStyle w:val="ListParagraph"/>
        <w:numPr>
          <w:ilvl w:val="0"/>
          <w:numId w:val="6"/>
        </w:numPr>
      </w:pPr>
      <w:r>
        <w:t>Fighting broke out at Lexington and Concord on April 19, 1775, when British troops attempted to capture an arsenal and arrest Samuel Adams and John Hancock.  The conflict intensified as larger battles occurred in the coming months at Ticonderoga and Bunker Hill, the patriots unsuccessfully invaded Canada, and the Continental Congress organized a Continental Army.</w:t>
      </w:r>
    </w:p>
    <w:p w:rsidR="00D8251D" w:rsidRDefault="00F0213C" w:rsidP="00F0213C">
      <w:r>
        <w:rPr>
          <w:b/>
        </w:rPr>
        <w:t>Declaring Independence</w:t>
      </w:r>
      <w:r>
        <w:t xml:space="preserve">: </w:t>
      </w:r>
      <w:r w:rsidR="007E6DB1">
        <w:t>The British and Spanish governments both attempted to reassert control over their North American empires.  But while the changes strengthened Spanish power and reach, Britain faced a war for independence, which was the first of its kind in history.</w:t>
      </w:r>
    </w:p>
    <w:p w:rsidR="00F0213C" w:rsidRDefault="00F0213C" w:rsidP="00F0213C">
      <w:pPr>
        <w:pStyle w:val="ListParagraph"/>
        <w:numPr>
          <w:ilvl w:val="0"/>
          <w:numId w:val="5"/>
        </w:numPr>
      </w:pPr>
      <w:r>
        <w:t xml:space="preserve">Despite the fighting, it was not until June of 1776 that the Continental Congress began debating a motion for independence.  Though the Declaration of Independence that emerged drew on historical precedent, it was the first time </w:t>
      </w:r>
      <w:r w:rsidR="00745641">
        <w:t>a group of colonies had declared itself to be sovereign.</w:t>
      </w:r>
    </w:p>
    <w:p w:rsidR="00745641" w:rsidRDefault="00AD1AAB" w:rsidP="00F0213C">
      <w:pPr>
        <w:pStyle w:val="ListParagraph"/>
        <w:numPr>
          <w:ilvl w:val="0"/>
          <w:numId w:val="5"/>
        </w:numPr>
      </w:pPr>
      <w:r>
        <w:t>The Bourbon Reforms enabled Spain to gain more control over their North American colonies and facilitated the establishment of the California mission system.  In addition, the establishment of the Comandancia General of the Interior Provinces, consolidating the colonies north of Mexico into a semi-autonomous territory for defense, trade, and administration, and appointment of Teodoro de Croix as the first governor helped development of these areas.</w:t>
      </w:r>
    </w:p>
    <w:p w:rsidR="00AD1AAB" w:rsidRDefault="007E6DB1" w:rsidP="00F0213C">
      <w:pPr>
        <w:pStyle w:val="ListParagraph"/>
        <w:numPr>
          <w:ilvl w:val="0"/>
          <w:numId w:val="5"/>
        </w:numPr>
      </w:pPr>
      <w:r>
        <w:t>The colonists’ actions had fit into a tradition of protest across the Atlantic World.  But only they pursued independence and revolution, fully rejecting British rule and asserting an American identity.</w:t>
      </w:r>
    </w:p>
    <w:p w:rsidR="009150CE" w:rsidRDefault="009150CE" w:rsidP="007B0445"/>
    <w:p w:rsidR="007B0445" w:rsidRDefault="007B0445" w:rsidP="007B0445">
      <w:r>
        <w:rPr>
          <w:b/>
        </w:rPr>
        <w:t>Who? What?</w:t>
      </w:r>
    </w:p>
    <w:p w:rsidR="00EE141E" w:rsidRPr="004F77D4" w:rsidRDefault="00EE141E" w:rsidP="00EE141E">
      <w:r w:rsidRPr="004F77D4">
        <w:t>Adams, Abigail</w:t>
      </w:r>
    </w:p>
    <w:p w:rsidR="00EE141E" w:rsidRPr="004F77D4" w:rsidRDefault="00EE141E" w:rsidP="00EE141E">
      <w:r w:rsidRPr="004F77D4">
        <w:t>Adams, John</w:t>
      </w:r>
    </w:p>
    <w:p w:rsidR="00EE141E" w:rsidRPr="004F77D4" w:rsidRDefault="00EE141E" w:rsidP="00EE141E">
      <w:r w:rsidRPr="004F77D4">
        <w:t>Adams, Samuel</w:t>
      </w:r>
    </w:p>
    <w:p w:rsidR="00EE141E" w:rsidRPr="004F77D4" w:rsidRDefault="00EE141E" w:rsidP="00EE141E">
      <w:r w:rsidRPr="004F77D4">
        <w:t>Allen, Ethan</w:t>
      </w:r>
    </w:p>
    <w:p w:rsidR="00EE141E" w:rsidRPr="004F77D4" w:rsidRDefault="00EE141E" w:rsidP="00EE141E">
      <w:r w:rsidRPr="004F77D4">
        <w:t>Arnold, Benedict</w:t>
      </w:r>
    </w:p>
    <w:p w:rsidR="00EE141E" w:rsidRPr="004F77D4" w:rsidRDefault="00EE141E" w:rsidP="00EE141E">
      <w:r>
        <w:t>Boston Massacre</w:t>
      </w:r>
    </w:p>
    <w:p w:rsidR="00EE141E" w:rsidRDefault="00EE141E" w:rsidP="00EE141E">
      <w:r>
        <w:t>Boston Tea Party</w:t>
      </w:r>
    </w:p>
    <w:p w:rsidR="00EE141E" w:rsidRPr="004F77D4" w:rsidRDefault="00EE141E" w:rsidP="00EE141E">
      <w:r w:rsidRPr="00C22B4E">
        <w:t>Coercive Acts (Intolerable Acts)</w:t>
      </w:r>
    </w:p>
    <w:p w:rsidR="00EE141E" w:rsidRPr="004F77D4" w:rsidRDefault="00EE141E" w:rsidP="00EE141E">
      <w:r w:rsidRPr="004F77D4">
        <w:t>Declaration of Independence</w:t>
      </w:r>
    </w:p>
    <w:p w:rsidR="00EE141E" w:rsidRPr="004F77D4" w:rsidRDefault="00EE141E" w:rsidP="00EE141E">
      <w:r w:rsidRPr="004F77D4">
        <w:t>First Continental Congress</w:t>
      </w:r>
    </w:p>
    <w:p w:rsidR="00EE141E" w:rsidRPr="004F77D4" w:rsidRDefault="00EE141E" w:rsidP="00EE141E">
      <w:r w:rsidRPr="004F77D4">
        <w:t>Franklin, Benjamin</w:t>
      </w:r>
    </w:p>
    <w:p w:rsidR="00EE141E" w:rsidRPr="004F77D4" w:rsidRDefault="00EE141E" w:rsidP="00EE141E">
      <w:r w:rsidRPr="004F77D4">
        <w:t>Gage, Thomas</w:t>
      </w:r>
    </w:p>
    <w:p w:rsidR="00EE141E" w:rsidRPr="004F77D4" w:rsidRDefault="00EE141E" w:rsidP="00EE141E">
      <w:r w:rsidRPr="004F77D4">
        <w:t>Henry, Patrick</w:t>
      </w:r>
    </w:p>
    <w:p w:rsidR="00EE141E" w:rsidRPr="004F77D4" w:rsidRDefault="00EE141E" w:rsidP="00EE141E">
      <w:r w:rsidRPr="004F77D4">
        <w:t>Jefferson, Thomas</w:t>
      </w:r>
    </w:p>
    <w:p w:rsidR="00EE141E" w:rsidRPr="004F77D4" w:rsidRDefault="00EE141E" w:rsidP="00EE141E">
      <w:r w:rsidRPr="004F77D4">
        <w:t xml:space="preserve">Locke, John    </w:t>
      </w:r>
    </w:p>
    <w:p w:rsidR="00EE141E" w:rsidRPr="004F77D4" w:rsidRDefault="00EE141E" w:rsidP="00EE141E">
      <w:r w:rsidRPr="004F77D4">
        <w:t>MacIntosh, Ebenezer</w:t>
      </w:r>
    </w:p>
    <w:p w:rsidR="00EE141E" w:rsidRPr="004F77D4" w:rsidRDefault="00EE141E" w:rsidP="00EE141E">
      <w:r w:rsidRPr="004F77D4">
        <w:t>minute men</w:t>
      </w:r>
    </w:p>
    <w:p w:rsidR="00EE141E" w:rsidRPr="004F77D4" w:rsidRDefault="00EE141E" w:rsidP="00EE141E">
      <w:r w:rsidRPr="004F77D4">
        <w:t>Molasses Act</w:t>
      </w:r>
    </w:p>
    <w:p w:rsidR="00EE141E" w:rsidRPr="004F77D4" w:rsidRDefault="00EE141E" w:rsidP="00EE141E">
      <w:r w:rsidRPr="004F77D4">
        <w:t>Montgomery, Richard</w:t>
      </w:r>
    </w:p>
    <w:p w:rsidR="00EE141E" w:rsidRPr="004F77D4" w:rsidRDefault="00EE141E" w:rsidP="00EE141E">
      <w:r w:rsidRPr="004F77D4">
        <w:t>Navigation Acts</w:t>
      </w:r>
    </w:p>
    <w:p w:rsidR="00EE141E" w:rsidRPr="004F77D4" w:rsidRDefault="00EE141E" w:rsidP="00EE141E">
      <w:r w:rsidRPr="004F77D4">
        <w:t xml:space="preserve">Neolin </w:t>
      </w:r>
    </w:p>
    <w:p w:rsidR="00EE141E" w:rsidRPr="004F77D4" w:rsidRDefault="00EE141E" w:rsidP="00EE141E">
      <w:r w:rsidRPr="004F77D4">
        <w:t>Olive Branch Petition</w:t>
      </w:r>
    </w:p>
    <w:p w:rsidR="00EE141E" w:rsidRPr="004F77D4" w:rsidRDefault="00EE141E" w:rsidP="00EE141E">
      <w:r w:rsidRPr="004F77D4">
        <w:t>Pitt, William</w:t>
      </w:r>
    </w:p>
    <w:p w:rsidR="00EE141E" w:rsidRPr="004F77D4" w:rsidRDefault="00EE141E" w:rsidP="00EE141E">
      <w:r w:rsidRPr="004F77D4">
        <w:t>Pontiac</w:t>
      </w:r>
    </w:p>
    <w:p w:rsidR="00EE141E" w:rsidRPr="004F77D4" w:rsidRDefault="00EE141E" w:rsidP="00EE141E">
      <w:r w:rsidRPr="004F77D4">
        <w:t>Proclamation of 1763</w:t>
      </w:r>
    </w:p>
    <w:p w:rsidR="00EE141E" w:rsidRPr="004F77D4" w:rsidRDefault="00EE141E" w:rsidP="00EE141E">
      <w:r w:rsidRPr="004F77D4">
        <w:t>Quincy, Josiah, Jr.</w:t>
      </w:r>
    </w:p>
    <w:p w:rsidR="00EE141E" w:rsidRPr="004F77D4" w:rsidRDefault="00EE141E" w:rsidP="00EE141E">
      <w:r w:rsidRPr="004F77D4">
        <w:t>Revere, Paul</w:t>
      </w:r>
    </w:p>
    <w:p w:rsidR="00EE141E" w:rsidRPr="004F77D4" w:rsidRDefault="00EE141E" w:rsidP="00EE141E">
      <w:r w:rsidRPr="004F77D4">
        <w:t>Schuyler, Philip</w:t>
      </w:r>
    </w:p>
    <w:p w:rsidR="00EE141E" w:rsidRPr="004F77D4" w:rsidRDefault="00EE141E" w:rsidP="00EE141E">
      <w:r w:rsidRPr="004F77D4">
        <w:t>Sidney, Algernon</w:t>
      </w:r>
    </w:p>
    <w:p w:rsidR="00EE141E" w:rsidRPr="004F77D4" w:rsidRDefault="00EE141E" w:rsidP="00EE141E">
      <w:r w:rsidRPr="004F77D4">
        <w:t>Sons of Liberty</w:t>
      </w:r>
    </w:p>
    <w:p w:rsidR="00EE141E" w:rsidRPr="004F77D4" w:rsidRDefault="00EE141E" w:rsidP="00EE141E">
      <w:r w:rsidRPr="004F77D4">
        <w:t>Stamp Act</w:t>
      </w:r>
    </w:p>
    <w:p w:rsidR="00EE141E" w:rsidRPr="004F77D4" w:rsidRDefault="00EE141E" w:rsidP="00EE141E">
      <w:r w:rsidRPr="004F77D4">
        <w:t>Townshend Acts</w:t>
      </w:r>
    </w:p>
    <w:p w:rsidR="00EE141E" w:rsidRPr="004F77D4" w:rsidRDefault="00EE141E" w:rsidP="00EE141E">
      <w:r w:rsidRPr="004F77D4">
        <w:t>Washington, George</w:t>
      </w:r>
    </w:p>
    <w:p w:rsidR="00EE141E" w:rsidRPr="004F77D4" w:rsidRDefault="00EE141E" w:rsidP="00EE141E">
      <w:r w:rsidRPr="004F77D4">
        <w:t>Whig</w:t>
      </w:r>
      <w:r>
        <w:t xml:space="preserve"> P</w:t>
      </w:r>
      <w:r w:rsidRPr="004F77D4">
        <w:t>arty</w:t>
      </w:r>
    </w:p>
    <w:p w:rsidR="007B0445" w:rsidRDefault="007B0445" w:rsidP="007B0445"/>
    <w:p w:rsidR="007B0445" w:rsidRDefault="007B0445" w:rsidP="007B0445">
      <w:r>
        <w:rPr>
          <w:b/>
        </w:rPr>
        <w:t>Review Questions</w:t>
      </w:r>
    </w:p>
    <w:p w:rsidR="007B0445" w:rsidRDefault="00935AE6" w:rsidP="00E84563">
      <w:pPr>
        <w:ind w:left="270" w:hanging="270"/>
      </w:pPr>
      <w:r>
        <w:t xml:space="preserve">1. </w:t>
      </w:r>
      <w:r w:rsidR="00E71C7E">
        <w:t>How did the British government attempt to raise more revenue in the colonies in the years after the French and Indian War?</w:t>
      </w:r>
    </w:p>
    <w:p w:rsidR="00E71C7E" w:rsidRDefault="00E71C7E" w:rsidP="00E84563">
      <w:pPr>
        <w:ind w:left="270" w:hanging="270"/>
      </w:pPr>
      <w:r>
        <w:t>2. How did the Enlightenment influence the colonists’ ideas and actions?</w:t>
      </w:r>
    </w:p>
    <w:p w:rsidR="00E71C7E" w:rsidRDefault="00E71C7E" w:rsidP="00E84563">
      <w:pPr>
        <w:ind w:left="270" w:hanging="270"/>
      </w:pPr>
      <w:r>
        <w:t>3. In what ways did the colonists protest British policies?</w:t>
      </w:r>
    </w:p>
    <w:p w:rsidR="00E71C7E" w:rsidRDefault="00E71C7E" w:rsidP="00E84563">
      <w:pPr>
        <w:ind w:left="270" w:hanging="270"/>
      </w:pPr>
      <w:r>
        <w:t>4. How did women participate in non-importation?</w:t>
      </w:r>
    </w:p>
    <w:p w:rsidR="00935AE6" w:rsidRDefault="00E71C7E" w:rsidP="00E84563">
      <w:pPr>
        <w:ind w:left="270" w:hanging="270"/>
      </w:pPr>
      <w:r>
        <w:t>5.</w:t>
      </w:r>
      <w:r w:rsidR="000F3A6E">
        <w:t xml:space="preserve"> In what ways did small farmers and working people protest colonial policies?</w:t>
      </w:r>
    </w:p>
    <w:p w:rsidR="00935AE6" w:rsidRDefault="00935AE6" w:rsidP="007B0445"/>
    <w:p w:rsidR="007B0445" w:rsidRDefault="007B0445" w:rsidP="007B0445">
      <w:r>
        <w:rPr>
          <w:b/>
        </w:rPr>
        <w:t>Lecture and Discussion Topics</w:t>
      </w:r>
    </w:p>
    <w:p w:rsidR="007B0445" w:rsidRDefault="007E6DB1" w:rsidP="00E84563">
      <w:pPr>
        <w:ind w:left="270" w:hanging="270"/>
      </w:pPr>
      <w:r>
        <w:t xml:space="preserve">1. Discuss the difference between direct taxes and those to regulate trade.  How did </w:t>
      </w:r>
      <w:r w:rsidR="00D22AAE">
        <w:t>Parliament and the colonies express their divergent opinions on this issue?</w:t>
      </w:r>
    </w:p>
    <w:p w:rsidR="00D22AAE" w:rsidRDefault="00D22AAE" w:rsidP="00E84563">
      <w:pPr>
        <w:ind w:left="270" w:hanging="270"/>
      </w:pPr>
      <w:r>
        <w:t>2. Discuss the ways Parliament and British ministers misunderstood the colonial situation and grievances.</w:t>
      </w:r>
    </w:p>
    <w:p w:rsidR="00D22AAE" w:rsidRDefault="00D22AAE" w:rsidP="00E84563">
      <w:pPr>
        <w:ind w:left="270" w:hanging="270"/>
      </w:pPr>
      <w:r>
        <w:t>3. Compare and contrast the Spanish and British experience with their North American colonies during the 1760s and 1770s.  What might have influenced the different results?</w:t>
      </w:r>
    </w:p>
    <w:p w:rsidR="00D22AAE" w:rsidRDefault="00935AE6" w:rsidP="00E84563">
      <w:pPr>
        <w:ind w:left="270" w:hanging="270"/>
      </w:pPr>
      <w:r>
        <w:t>4. Discuss how the British American colonists’ perception of their rights</w:t>
      </w:r>
      <w:r w:rsidR="00E84563">
        <w:t>,</w:t>
      </w:r>
      <w:r>
        <w:t xml:space="preserve"> and</w:t>
      </w:r>
      <w:r w:rsidR="00E84563">
        <w:t xml:space="preserve"> their</w:t>
      </w:r>
      <w:r>
        <w:t xml:space="preserve"> position within the empire had changed between 1763 and 1776</w:t>
      </w:r>
      <w:r w:rsidR="00E84563">
        <w:t>,</w:t>
      </w:r>
      <w:r>
        <w:t xml:space="preserve"> causing them to declare independence.</w:t>
      </w:r>
    </w:p>
    <w:p w:rsidR="00935AE6" w:rsidRDefault="00935AE6" w:rsidP="00E84563">
      <w:pPr>
        <w:ind w:left="270" w:hanging="270"/>
      </w:pPr>
      <w:r>
        <w:t>5. Discuss how colonial protests and political ideas fit into a transatlantic tradition.</w:t>
      </w:r>
    </w:p>
    <w:p w:rsidR="00E84563" w:rsidRDefault="00935AE6" w:rsidP="00E84563">
      <w:pPr>
        <w:ind w:left="270" w:hanging="270"/>
      </w:pPr>
      <w:r>
        <w:t>6. Discuss whether British policies were fair and whether colonial protests were warranted.</w:t>
      </w:r>
    </w:p>
    <w:p w:rsidR="000F3A6E" w:rsidRDefault="000F3A6E" w:rsidP="00E84563">
      <w:pPr>
        <w:ind w:left="270" w:hanging="270"/>
      </w:pPr>
    </w:p>
    <w:p w:rsidR="007E6DB1" w:rsidRDefault="007E6DB1" w:rsidP="007B0445"/>
    <w:p w:rsidR="007B0445" w:rsidRDefault="007B0445" w:rsidP="007B0445">
      <w:pPr>
        <w:jc w:val="center"/>
      </w:pPr>
      <w:r>
        <w:t xml:space="preserve">Consider the following titles from </w:t>
      </w:r>
      <w:r>
        <w:rPr>
          <w:b/>
        </w:rPr>
        <w:t>Oxford University Press</w:t>
      </w:r>
      <w:r>
        <w:t xml:space="preserve"> as possible supplements for this chapter.</w:t>
      </w:r>
    </w:p>
    <w:p w:rsidR="00E81158" w:rsidRPr="00196DA5" w:rsidRDefault="00E81158" w:rsidP="00E81158">
      <w:pPr>
        <w:autoSpaceDE w:val="0"/>
        <w:autoSpaceDN w:val="0"/>
        <w:adjustRightInd w:val="0"/>
      </w:pPr>
    </w:p>
    <w:p w:rsidR="00860540" w:rsidRPr="00196DA5" w:rsidRDefault="00860540" w:rsidP="00860540">
      <w:pPr>
        <w:autoSpaceDE w:val="0"/>
        <w:autoSpaceDN w:val="0"/>
        <w:adjustRightInd w:val="0"/>
        <w:rPr>
          <w:i/>
          <w:iCs/>
        </w:rPr>
      </w:pPr>
      <w:r>
        <w:t>T. H. Breen,</w:t>
      </w:r>
      <w:r w:rsidRPr="00196DA5">
        <w:t xml:space="preserve"> </w:t>
      </w:r>
      <w:r w:rsidRPr="00196DA5">
        <w:rPr>
          <w:i/>
          <w:iCs/>
        </w:rPr>
        <w:t>The Marketplace of Revolution: How Consumer Politics Shaped American Independence</w:t>
      </w:r>
      <w:r>
        <w:t xml:space="preserve">, </w:t>
      </w:r>
      <w:r w:rsidRPr="00196DA5">
        <w:t>argues that American</w:t>
      </w:r>
      <w:r w:rsidRPr="00196DA5">
        <w:rPr>
          <w:i/>
          <w:iCs/>
        </w:rPr>
        <w:t xml:space="preserve"> </w:t>
      </w:r>
      <w:r w:rsidRPr="00196DA5">
        <w:t>colonists forged a shared identity as consumers that empowered them and led to</w:t>
      </w:r>
      <w:r w:rsidRPr="00196DA5">
        <w:rPr>
          <w:i/>
          <w:iCs/>
        </w:rPr>
        <w:t xml:space="preserve"> </w:t>
      </w:r>
      <w:r w:rsidRPr="00196DA5">
        <w:t>their political organization during the imperial crisis.</w:t>
      </w:r>
    </w:p>
    <w:p w:rsidR="00860540" w:rsidRDefault="00860540" w:rsidP="00860540"/>
    <w:p w:rsidR="00860540" w:rsidRPr="00903F59" w:rsidRDefault="00860540" w:rsidP="00860540">
      <w:r>
        <w:t xml:space="preserve">Douglas R. Egerton, </w:t>
      </w:r>
      <w:r>
        <w:rPr>
          <w:i/>
        </w:rPr>
        <w:t>Death or Liberty: African Americans and Revolutionary America</w:t>
      </w:r>
      <w:r>
        <w:t>, shows the fundamental place of slavery within the society and political thought of Revolutionary Americans and the ways the Founders failed to provide for gradual emancipation.</w:t>
      </w:r>
    </w:p>
    <w:p w:rsidR="00860540" w:rsidRDefault="00860540" w:rsidP="00860540"/>
    <w:p w:rsidR="00860540" w:rsidRDefault="00860540" w:rsidP="00860540">
      <w:r>
        <w:t xml:space="preserve">John Ferling, </w:t>
      </w:r>
      <w:r>
        <w:rPr>
          <w:i/>
        </w:rPr>
        <w:t>A Leap in the Dark: The Struggle to Create the American Republic</w:t>
      </w:r>
      <w:r>
        <w:t>, offers a sweeping history of the Revolutionary era from the 1750s to 1800 and shows the slow emergence and acceptance of the idea of independence.</w:t>
      </w:r>
    </w:p>
    <w:p w:rsidR="00860540" w:rsidRPr="004E66EF" w:rsidRDefault="00860540" w:rsidP="00860540"/>
    <w:p w:rsidR="00860540" w:rsidRPr="008071E0" w:rsidRDefault="00860540" w:rsidP="00860540">
      <w:r>
        <w:t xml:space="preserve">Rhys Isaac, </w:t>
      </w:r>
      <w:r>
        <w:rPr>
          <w:i/>
        </w:rPr>
        <w:t>Landon Carter’s Uneasy Kingdom: Revolution and Rebellion on a Virginian Plantation</w:t>
      </w:r>
      <w:r>
        <w:t>, explores the struggle for independence and the concomitant upheaval in social relations on a Virginian plantation.</w:t>
      </w:r>
    </w:p>
    <w:p w:rsidR="00860540" w:rsidRDefault="00860540" w:rsidP="00860540"/>
    <w:p w:rsidR="00860540" w:rsidRPr="000B30DD" w:rsidRDefault="00860540" w:rsidP="00860540">
      <w:r>
        <w:t xml:space="preserve">Kevin Kenny, </w:t>
      </w:r>
      <w:r>
        <w:rPr>
          <w:i/>
        </w:rPr>
        <w:t>Peaceable Kingdom Lost: The Paxton Boys and the Destruction of William Penn’s Holy Experiment</w:t>
      </w:r>
      <w:r>
        <w:t>, traces the breakdown of Quaker Pennsylvania and the consequences for Native Americans during the eighteenth century.</w:t>
      </w:r>
    </w:p>
    <w:p w:rsidR="00860540" w:rsidRDefault="00860540" w:rsidP="00860540"/>
    <w:p w:rsidR="00860540" w:rsidRPr="008071E0" w:rsidRDefault="00860540" w:rsidP="00860540">
      <w:r>
        <w:t xml:space="preserve">Robert Middlekauff, </w:t>
      </w:r>
      <w:r>
        <w:rPr>
          <w:i/>
        </w:rPr>
        <w:t>The Glorious Cause: The American Revolution, 1763-1789</w:t>
      </w:r>
      <w:r>
        <w:t>, provides a narrative history of the Revolutionary Era in this contribution to the Oxford History of the United States series.</w:t>
      </w:r>
    </w:p>
    <w:p w:rsidR="00E81158" w:rsidRPr="007B0445" w:rsidRDefault="00E81158" w:rsidP="00860540">
      <w:pPr>
        <w:autoSpaceDE w:val="0"/>
        <w:autoSpaceDN w:val="0"/>
        <w:adjustRightInd w:val="0"/>
      </w:pPr>
    </w:p>
    <w:sectPr w:rsidR="00E81158" w:rsidRPr="007B0445"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25ACF"/>
    <w:multiLevelType w:val="hybridMultilevel"/>
    <w:tmpl w:val="0E1E0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AE63E3"/>
    <w:multiLevelType w:val="hybridMultilevel"/>
    <w:tmpl w:val="929CE8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DF604E2"/>
    <w:multiLevelType w:val="hybridMultilevel"/>
    <w:tmpl w:val="2D6E5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701420"/>
    <w:multiLevelType w:val="hybridMultilevel"/>
    <w:tmpl w:val="A4EED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A00AE3"/>
    <w:multiLevelType w:val="hybridMultilevel"/>
    <w:tmpl w:val="C3B0F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A34C64"/>
    <w:multiLevelType w:val="hybridMultilevel"/>
    <w:tmpl w:val="CCAA3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D6F2D25"/>
    <w:multiLevelType w:val="hybridMultilevel"/>
    <w:tmpl w:val="26423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3076093"/>
    <w:multiLevelType w:val="hybridMultilevel"/>
    <w:tmpl w:val="70468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A6A0A90"/>
    <w:multiLevelType w:val="hybridMultilevel"/>
    <w:tmpl w:val="E3C8F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1"/>
  </w:num>
  <w:num w:numId="5">
    <w:abstractNumId w:val="5"/>
  </w:num>
  <w:num w:numId="6">
    <w:abstractNumId w:val="6"/>
  </w:num>
  <w:num w:numId="7">
    <w:abstractNumId w:val="2"/>
  </w:num>
  <w:num w:numId="8">
    <w:abstractNumId w:val="8"/>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B0445"/>
    <w:rsid w:val="000105B6"/>
    <w:rsid w:val="00011F28"/>
    <w:rsid w:val="000F3A6E"/>
    <w:rsid w:val="00154DB4"/>
    <w:rsid w:val="00174E87"/>
    <w:rsid w:val="001933FC"/>
    <w:rsid w:val="0022126B"/>
    <w:rsid w:val="00245C5F"/>
    <w:rsid w:val="002D7381"/>
    <w:rsid w:val="00353798"/>
    <w:rsid w:val="00375632"/>
    <w:rsid w:val="00376849"/>
    <w:rsid w:val="00385B3F"/>
    <w:rsid w:val="004040F0"/>
    <w:rsid w:val="00451E77"/>
    <w:rsid w:val="004A103C"/>
    <w:rsid w:val="00573793"/>
    <w:rsid w:val="005C6DC5"/>
    <w:rsid w:val="006B2D55"/>
    <w:rsid w:val="006E5743"/>
    <w:rsid w:val="007424A4"/>
    <w:rsid w:val="00745641"/>
    <w:rsid w:val="007B0445"/>
    <w:rsid w:val="007C391B"/>
    <w:rsid w:val="007E6DB1"/>
    <w:rsid w:val="00810130"/>
    <w:rsid w:val="00860540"/>
    <w:rsid w:val="008849F2"/>
    <w:rsid w:val="008D051F"/>
    <w:rsid w:val="009150CE"/>
    <w:rsid w:val="00917193"/>
    <w:rsid w:val="009217F9"/>
    <w:rsid w:val="00935AE6"/>
    <w:rsid w:val="009A2D34"/>
    <w:rsid w:val="00A07AC3"/>
    <w:rsid w:val="00A135A3"/>
    <w:rsid w:val="00A51587"/>
    <w:rsid w:val="00AD1AAB"/>
    <w:rsid w:val="00B02A9E"/>
    <w:rsid w:val="00B800AF"/>
    <w:rsid w:val="00BC5E6A"/>
    <w:rsid w:val="00BF2823"/>
    <w:rsid w:val="00C30131"/>
    <w:rsid w:val="00C51521"/>
    <w:rsid w:val="00C8106E"/>
    <w:rsid w:val="00D22AAE"/>
    <w:rsid w:val="00D23309"/>
    <w:rsid w:val="00D33E85"/>
    <w:rsid w:val="00D8251D"/>
    <w:rsid w:val="00DE66D5"/>
    <w:rsid w:val="00DE7D4F"/>
    <w:rsid w:val="00E71C7E"/>
    <w:rsid w:val="00E81158"/>
    <w:rsid w:val="00E84563"/>
    <w:rsid w:val="00EE141E"/>
    <w:rsid w:val="00F0213C"/>
    <w:rsid w:val="00F3430F"/>
    <w:rsid w:val="00FB7CD4"/>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6E5743"/>
    <w:pPr>
      <w:ind w:left="720"/>
      <w:contextualSpacing/>
    </w:pPr>
  </w:style>
  <w:style w:type="character" w:styleId="CommentReference">
    <w:name w:val="annotation reference"/>
    <w:basedOn w:val="DefaultParagraphFont"/>
    <w:uiPriority w:val="99"/>
    <w:semiHidden/>
    <w:unhideWhenUsed/>
    <w:rsid w:val="00BF2823"/>
    <w:rPr>
      <w:sz w:val="18"/>
      <w:szCs w:val="18"/>
    </w:rPr>
  </w:style>
  <w:style w:type="paragraph" w:styleId="CommentText">
    <w:name w:val="annotation text"/>
    <w:basedOn w:val="Normal"/>
    <w:link w:val="CommentTextChar"/>
    <w:uiPriority w:val="99"/>
    <w:semiHidden/>
    <w:unhideWhenUsed/>
    <w:rsid w:val="00BF2823"/>
  </w:style>
  <w:style w:type="character" w:customStyle="1" w:styleId="CommentTextChar">
    <w:name w:val="Comment Text Char"/>
    <w:basedOn w:val="DefaultParagraphFont"/>
    <w:link w:val="CommentText"/>
    <w:uiPriority w:val="99"/>
    <w:semiHidden/>
    <w:rsid w:val="00BF2823"/>
  </w:style>
  <w:style w:type="paragraph" w:styleId="CommentSubject">
    <w:name w:val="annotation subject"/>
    <w:basedOn w:val="CommentText"/>
    <w:next w:val="CommentText"/>
    <w:link w:val="CommentSubjectChar"/>
    <w:uiPriority w:val="99"/>
    <w:semiHidden/>
    <w:unhideWhenUsed/>
    <w:rsid w:val="00BF2823"/>
    <w:rPr>
      <w:b/>
      <w:bCs/>
      <w:sz w:val="20"/>
      <w:szCs w:val="20"/>
    </w:rPr>
  </w:style>
  <w:style w:type="character" w:customStyle="1" w:styleId="CommentSubjectChar">
    <w:name w:val="Comment Subject Char"/>
    <w:basedOn w:val="CommentTextChar"/>
    <w:link w:val="CommentSubject"/>
    <w:uiPriority w:val="99"/>
    <w:semiHidden/>
    <w:rsid w:val="00BF2823"/>
    <w:rPr>
      <w:b/>
      <w:bCs/>
      <w:sz w:val="20"/>
      <w:szCs w:val="20"/>
    </w:rPr>
  </w:style>
  <w:style w:type="paragraph" w:styleId="BalloonText">
    <w:name w:val="Balloon Text"/>
    <w:basedOn w:val="Normal"/>
    <w:link w:val="BalloonTextChar"/>
    <w:uiPriority w:val="99"/>
    <w:semiHidden/>
    <w:unhideWhenUsed/>
    <w:rsid w:val="00BF2823"/>
    <w:rPr>
      <w:rFonts w:ascii="Lucida Grande" w:hAnsi="Lucida Grande"/>
      <w:sz w:val="18"/>
      <w:szCs w:val="18"/>
    </w:rPr>
  </w:style>
  <w:style w:type="character" w:customStyle="1" w:styleId="BalloonTextChar">
    <w:name w:val="Balloon Text Char"/>
    <w:basedOn w:val="DefaultParagraphFont"/>
    <w:link w:val="BalloonText"/>
    <w:uiPriority w:val="99"/>
    <w:semiHidden/>
    <w:rsid w:val="00BF2823"/>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2066</Words>
  <Characters>11367</Characters>
  <Application>Microsoft Macintosh Word</Application>
  <DocSecurity>0</DocSecurity>
  <Lines>668</Lines>
  <Paragraphs>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2012-01-17T15:45:00Z</dcterms:created>
  <dcterms:modified xsi:type="dcterms:W3CDTF">2012-01-17T15:45:00Z</dcterms:modified>
</cp:coreProperties>
</file>