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665B7D" w:rsidP="00665B7D">
      <w:pPr>
        <w:jc w:val="center"/>
      </w:pPr>
      <w:r>
        <w:rPr>
          <w:b/>
        </w:rPr>
        <w:t>CHAPTER 12: RELIGION AND REFORM, 1820-1850</w:t>
      </w:r>
    </w:p>
    <w:p w:rsidR="00665B7D" w:rsidRDefault="00665B7D" w:rsidP="00665B7D"/>
    <w:p w:rsidR="00665B7D" w:rsidRDefault="00665B7D" w:rsidP="00665B7D">
      <w:r>
        <w:rPr>
          <w:b/>
        </w:rPr>
        <w:t>Overview</w:t>
      </w:r>
    </w:p>
    <w:p w:rsidR="00665B7D" w:rsidRDefault="00534430" w:rsidP="00665B7D">
      <w:r>
        <w:tab/>
        <w:t>As the Second Great Awakening spread across the country, evangelicalism influenced a host of reforms including temperance, women’s rights, and abolitionism, and supported, in the south, a pro-slavery movement.</w:t>
      </w:r>
      <w:r w:rsidR="00EE01C5">
        <w:t xml:space="preserve">  Beginning with revivals early in the century, t</w:t>
      </w:r>
      <w:r w:rsidR="00D3501D">
        <w:t>he Second</w:t>
      </w:r>
      <w:r w:rsidR="00EE01C5">
        <w:t xml:space="preserve"> Great Awakening really took hold in upstate New York</w:t>
      </w:r>
      <w:r w:rsidR="001E6242">
        <w:t xml:space="preserve"> – a frontier area beset by market changes associated with the Erie Canal – </w:t>
      </w:r>
      <w:r w:rsidR="00EE01C5">
        <w:t>during the 1830s</w:t>
      </w:r>
      <w:r w:rsidR="001E6242">
        <w:t xml:space="preserve">. The Second Great Awakening was spread </w:t>
      </w:r>
      <w:r w:rsidR="00EE01C5">
        <w:t xml:space="preserve">quickly </w:t>
      </w:r>
      <w:r w:rsidR="00D3501D">
        <w:t>across the country by a host of young, itinerant ministers who challenged the authority of established churches and communities.  Abolitionism, temperance, and women’s rights spread in the north, as these movements gained support from e</w:t>
      </w:r>
      <w:r w:rsidR="00FF37CC">
        <w:t>vangelicalism and European ideas.  While reformers had genuine concern for the issues they championed, many of the reforms also aided business, replacing older forms of paternalistic control and supervision.  In the south, reforms to slavery also sought to strengthen the system, justifying bondage by making Christians of the slaves.  Slaves themselves took different messages from Christianity, finding succor in its message of deliverance and, in some ca</w:t>
      </w:r>
      <w:r w:rsidR="0027299E">
        <w:t xml:space="preserve">ses, using the religion to aid rebellion.  Secular movements also transformed America, maturing and democratizing its culture.  </w:t>
      </w:r>
      <w:r w:rsidR="00EC1EDF">
        <w:t xml:space="preserve">For instance, </w:t>
      </w:r>
      <w:r w:rsidR="0027299E">
        <w:t>Emerson, Fuller, Thoreau and other transcendentalists d</w:t>
      </w:r>
      <w:r w:rsidR="001E6242">
        <w:t>eveloped an American philosophy;</w:t>
      </w:r>
      <w:r w:rsidR="0027299E">
        <w:t xml:space="preserve"> the penny press and mi</w:t>
      </w:r>
      <w:r w:rsidR="001E6242">
        <w:t>nstrelsy created a mass culture;</w:t>
      </w:r>
      <w:r w:rsidR="0027299E">
        <w:t xml:space="preserve"> and writers such as Melville, Hawthorne, Poe, and Dickinson </w:t>
      </w:r>
      <w:r w:rsidR="00EC1EDF">
        <w:t>contributed to an American literary renaissance.  Americans actively engaged political issues, spurred on by the expansion of democracy and evangelicalism.</w:t>
      </w:r>
    </w:p>
    <w:p w:rsidR="00534430" w:rsidRDefault="00534430" w:rsidP="00665B7D"/>
    <w:p w:rsidR="00665B7D" w:rsidRDefault="00665B7D" w:rsidP="00665B7D">
      <w:r>
        <w:rPr>
          <w:b/>
        </w:rPr>
        <w:t>Common Threads</w:t>
      </w:r>
    </w:p>
    <w:p w:rsidR="00665B7D" w:rsidRDefault="00EC1EDF" w:rsidP="00EC1EDF">
      <w:pPr>
        <w:pStyle w:val="ListParagraph"/>
        <w:numPr>
          <w:ilvl w:val="0"/>
          <w:numId w:val="5"/>
        </w:numPr>
      </w:pPr>
      <w:r>
        <w:t xml:space="preserve">How </w:t>
      </w:r>
      <w:r w:rsidR="001E6242">
        <w:t>did</w:t>
      </w:r>
      <w:r>
        <w:t xml:space="preserve"> the Second Great Awakening emerge</w:t>
      </w:r>
      <w:r w:rsidR="001E6242">
        <w:t>,</w:t>
      </w:r>
      <w:r>
        <w:t xml:space="preserve"> and how </w:t>
      </w:r>
      <w:r w:rsidR="001E6242">
        <w:t>did</w:t>
      </w:r>
      <w:r>
        <w:t xml:space="preserve"> it influence American attitudes towards reform?</w:t>
      </w:r>
    </w:p>
    <w:p w:rsidR="00EC1EDF" w:rsidRDefault="001E6242" w:rsidP="00EC1EDF">
      <w:pPr>
        <w:pStyle w:val="ListParagraph"/>
        <w:numPr>
          <w:ilvl w:val="0"/>
          <w:numId w:val="5"/>
        </w:numPr>
      </w:pPr>
      <w:r>
        <w:t>What we</w:t>
      </w:r>
      <w:r w:rsidR="00EC1EDF">
        <w:t>re the commonalities between</w:t>
      </w:r>
      <w:r>
        <w:t>,</w:t>
      </w:r>
      <w:r w:rsidR="00EC1EDF">
        <w:t xml:space="preserve"> and conflicts and contradictions within the major reform movements of the era?</w:t>
      </w:r>
    </w:p>
    <w:p w:rsidR="00EC1EDF" w:rsidRDefault="00EC1EDF" w:rsidP="00EC1EDF">
      <w:pPr>
        <w:pStyle w:val="ListParagraph"/>
        <w:numPr>
          <w:ilvl w:val="0"/>
          <w:numId w:val="5"/>
        </w:numPr>
      </w:pPr>
      <w:r>
        <w:t xml:space="preserve">How </w:t>
      </w:r>
      <w:r w:rsidR="001E6242">
        <w:t>did</w:t>
      </w:r>
      <w:r>
        <w:t xml:space="preserve"> southern evangelicalism and reform differ from that of the north?</w:t>
      </w:r>
    </w:p>
    <w:p w:rsidR="00EC1EDF" w:rsidRDefault="00EC1EDF" w:rsidP="00EC1EDF">
      <w:pPr>
        <w:pStyle w:val="ListParagraph"/>
        <w:numPr>
          <w:ilvl w:val="0"/>
          <w:numId w:val="5"/>
        </w:numPr>
      </w:pPr>
      <w:r>
        <w:t xml:space="preserve">How </w:t>
      </w:r>
      <w:r w:rsidR="001E6242">
        <w:t>did the</w:t>
      </w:r>
      <w:r>
        <w:t xml:space="preserve"> secular movements of the time draw on transatlantic ideas</w:t>
      </w:r>
      <w:r w:rsidR="001E6242">
        <w:t>?  At the same time, how did they espouse</w:t>
      </w:r>
      <w:r>
        <w:t xml:space="preserve"> a unique American culture?</w:t>
      </w:r>
    </w:p>
    <w:p w:rsidR="00EC1EDF" w:rsidRDefault="00EC1EDF" w:rsidP="00665B7D"/>
    <w:p w:rsidR="00665B7D" w:rsidRDefault="00665B7D" w:rsidP="00665B7D">
      <w:r>
        <w:rPr>
          <w:b/>
        </w:rPr>
        <w:t>Chapter Outline</w:t>
      </w:r>
    </w:p>
    <w:p w:rsidR="00665B7D" w:rsidRDefault="00665B7D" w:rsidP="00665B7D">
      <w:r>
        <w:rPr>
          <w:i/>
        </w:rPr>
        <w:t>Introduction</w:t>
      </w:r>
    </w:p>
    <w:p w:rsidR="00665B7D" w:rsidRDefault="00665B7D" w:rsidP="00665B7D">
      <w:r>
        <w:rPr>
          <w:b/>
        </w:rPr>
        <w:t>The Second Great Awakening</w:t>
      </w:r>
    </w:p>
    <w:p w:rsidR="00665B7D" w:rsidRDefault="00665B7D" w:rsidP="00665B7D">
      <w:r>
        <w:t>Spreading the Word</w:t>
      </w:r>
    </w:p>
    <w:p w:rsidR="00665B7D" w:rsidRDefault="00665B7D" w:rsidP="00665B7D">
      <w:r>
        <w:t>Building a Christian Nation</w:t>
      </w:r>
    </w:p>
    <w:p w:rsidR="00665B7D" w:rsidRDefault="00665B7D" w:rsidP="00665B7D">
      <w:r>
        <w:t>Interpreting the Message</w:t>
      </w:r>
    </w:p>
    <w:p w:rsidR="00665B7D" w:rsidRDefault="00665B7D" w:rsidP="00665B7D">
      <w:r>
        <w:rPr>
          <w:b/>
        </w:rPr>
        <w:t>Northern Reform</w:t>
      </w:r>
    </w:p>
    <w:p w:rsidR="00665B7D" w:rsidRDefault="00665B7D" w:rsidP="00665B7D">
      <w:r>
        <w:t>The Temperance Crusade</w:t>
      </w:r>
    </w:p>
    <w:p w:rsidR="00665B7D" w:rsidRDefault="00665B7D" w:rsidP="00665B7D">
      <w:r>
        <w:t>The Rising Power of American Abolition</w:t>
      </w:r>
    </w:p>
    <w:p w:rsidR="00665B7D" w:rsidRDefault="00665B7D" w:rsidP="00665B7D">
      <w:r>
        <w:t>Women’s Rights</w:t>
      </w:r>
    </w:p>
    <w:p w:rsidR="00665B7D" w:rsidRDefault="00665B7D" w:rsidP="00665B7D">
      <w:r>
        <w:t>Making a Moral Society</w:t>
      </w:r>
    </w:p>
    <w:p w:rsidR="00847D27" w:rsidRPr="00847D27" w:rsidRDefault="00847D27" w:rsidP="00665B7D">
      <w:r>
        <w:rPr>
          <w:i/>
        </w:rPr>
        <w:t>Global Passages: Atlantic Evangelical Networks</w:t>
      </w:r>
    </w:p>
    <w:p w:rsidR="00665B7D" w:rsidRPr="00665B7D" w:rsidRDefault="00665B7D" w:rsidP="00665B7D">
      <w:pPr>
        <w:rPr>
          <w:b/>
        </w:rPr>
      </w:pPr>
      <w:r>
        <w:rPr>
          <w:b/>
        </w:rPr>
        <w:t>Southern Reform</w:t>
      </w:r>
    </w:p>
    <w:p w:rsidR="00665B7D" w:rsidRDefault="00665B7D" w:rsidP="00665B7D">
      <w:r>
        <w:t>Sin, Salvation, and Honor</w:t>
      </w:r>
    </w:p>
    <w:p w:rsidR="00665B7D" w:rsidRPr="00665B7D" w:rsidRDefault="00665B7D" w:rsidP="00665B7D">
      <w:r>
        <w:t>Pro-Slavery Reform</w:t>
      </w:r>
    </w:p>
    <w:p w:rsidR="00665B7D" w:rsidRDefault="00665B7D" w:rsidP="00665B7D">
      <w:r>
        <w:t>Nat Turner and Afro-Christianity</w:t>
      </w:r>
    </w:p>
    <w:p w:rsidR="00665B7D" w:rsidRDefault="00665B7D" w:rsidP="00665B7D">
      <w:r>
        <w:t>Southern Anti-slavery Reformers</w:t>
      </w:r>
    </w:p>
    <w:p w:rsidR="00665B7D" w:rsidRDefault="00665B7D" w:rsidP="00665B7D">
      <w:r>
        <w:rPr>
          <w:b/>
        </w:rPr>
        <w:t>Challenges to the Spirit of the Age</w:t>
      </w:r>
    </w:p>
    <w:p w:rsidR="00665B7D" w:rsidRDefault="00665B7D" w:rsidP="00665B7D">
      <w:r>
        <w:t>Emerson, Thoreau, and the American Soul</w:t>
      </w:r>
    </w:p>
    <w:p w:rsidR="00665B7D" w:rsidRDefault="00665B7D" w:rsidP="00665B7D">
      <w:r>
        <w:t>The First Mass Culture</w:t>
      </w:r>
    </w:p>
    <w:p w:rsidR="00665B7D" w:rsidRDefault="00665B7D" w:rsidP="00665B7D">
      <w:r>
        <w:t>The American Renaissance</w:t>
      </w:r>
    </w:p>
    <w:p w:rsidR="00665B7D" w:rsidRPr="00665B7D" w:rsidRDefault="00665B7D" w:rsidP="00665B7D">
      <w:r>
        <w:t>Politics as Gospel</w:t>
      </w:r>
    </w:p>
    <w:p w:rsidR="00665B7D" w:rsidRDefault="00665B7D" w:rsidP="00665B7D"/>
    <w:p w:rsidR="00665B7D" w:rsidRDefault="00665B7D" w:rsidP="00665B7D">
      <w:r>
        <w:rPr>
          <w:b/>
        </w:rPr>
        <w:t>Annotated Chapter Outline</w:t>
      </w:r>
    </w:p>
    <w:p w:rsidR="00665B7D" w:rsidRDefault="00665B7D" w:rsidP="00665B7D">
      <w:r>
        <w:rPr>
          <w:i/>
        </w:rPr>
        <w:t>Introduction</w:t>
      </w:r>
      <w:r>
        <w:t xml:space="preserve">: </w:t>
      </w:r>
      <w:r w:rsidR="00F9604A">
        <w:t xml:space="preserve">Involved in the transcendentalist movement, Margaret Fuller edited </w:t>
      </w:r>
      <w:r w:rsidR="00F9604A">
        <w:rPr>
          <w:i/>
        </w:rPr>
        <w:t>The Dial</w:t>
      </w:r>
      <w:r w:rsidR="00F9604A">
        <w:t xml:space="preserve">, argued for the equality of women, wrote about the European revolutions for the </w:t>
      </w:r>
      <w:r w:rsidR="00F9604A">
        <w:rPr>
          <w:i/>
        </w:rPr>
        <w:t>New York Tribune</w:t>
      </w:r>
      <w:r w:rsidR="00F9604A">
        <w:t>, and pursued a m</w:t>
      </w:r>
      <w:r w:rsidR="00D3501D">
        <w:t>ore Christian society.  Fuller wa</w:t>
      </w:r>
      <w:r w:rsidR="00F9604A">
        <w:t>s representative of Americans’ involvement in a trans-Atlantic exchange regarding philosophy, Christianity, and reform that fueled the development of American culture and transformations in American society.</w:t>
      </w:r>
    </w:p>
    <w:p w:rsidR="00F9604A" w:rsidRDefault="00F9604A" w:rsidP="00665B7D">
      <w:r>
        <w:rPr>
          <w:b/>
        </w:rPr>
        <w:t>The Second Great Awakening</w:t>
      </w:r>
      <w:r>
        <w:t xml:space="preserve">: </w:t>
      </w:r>
      <w:r w:rsidR="00FF4BB5">
        <w:t>The Second Great Awakening took hold in the 1830s, expanding religious participation and encouraging social reform across the nation.</w:t>
      </w:r>
    </w:p>
    <w:p w:rsidR="00F9604A" w:rsidRDefault="000B2A39" w:rsidP="00F9604A">
      <w:pPr>
        <w:pStyle w:val="ListParagraph"/>
        <w:numPr>
          <w:ilvl w:val="0"/>
          <w:numId w:val="1"/>
        </w:numPr>
      </w:pPr>
      <w:r>
        <w:t>From his early preaching in Rochester, New York</w:t>
      </w:r>
      <w:r w:rsidR="001E6242">
        <w:t>,</w:t>
      </w:r>
      <w:r>
        <w:t xml:space="preserve"> in what would become the heart of the burned-over district, Charles Grandison Finney was one of the leading evangelical ministers spurring on the Second Great Awakening.  With a call to live every day in accordance with the gospels, the awakening fueled social transformations and democratized Christianity as well as increasing religious participation.</w:t>
      </w:r>
    </w:p>
    <w:p w:rsidR="000B2A39" w:rsidRDefault="00382798" w:rsidP="00F9604A">
      <w:pPr>
        <w:pStyle w:val="ListParagraph"/>
        <w:numPr>
          <w:ilvl w:val="0"/>
          <w:numId w:val="1"/>
        </w:numPr>
      </w:pPr>
      <w:r>
        <w:t xml:space="preserve">The Second Great Awakening </w:t>
      </w:r>
      <w:r w:rsidR="00EE01C5">
        <w:t xml:space="preserve">encouraged </w:t>
      </w:r>
      <w:r>
        <w:t xml:space="preserve">the establishment of tens of thousands </w:t>
      </w:r>
      <w:r w:rsidR="00D3501D">
        <w:t>of new churches and raised</w:t>
      </w:r>
      <w:r>
        <w:t xml:space="preserve"> attendance in both evangelical churches and more established ones like the Catholic Church.  Evangelical ministers challenged </w:t>
      </w:r>
      <w:r w:rsidR="00FF4BB5">
        <w:t>orthodoxy and authority, e</w:t>
      </w:r>
      <w:r>
        <w:t>vangelicals established new colleges, and new sects formed such as the Shakers and Mormons.</w:t>
      </w:r>
    </w:p>
    <w:p w:rsidR="00382798" w:rsidRPr="00F9604A" w:rsidRDefault="00FF4BB5" w:rsidP="00F9604A">
      <w:pPr>
        <w:pStyle w:val="ListParagraph"/>
        <w:numPr>
          <w:ilvl w:val="0"/>
          <w:numId w:val="1"/>
        </w:numPr>
      </w:pPr>
      <w:r>
        <w:t>Evangelical Christianity sparked social reform within a developing public sector and gave rise to questions about the role of religious institutions in a democracy.</w:t>
      </w:r>
    </w:p>
    <w:p w:rsidR="00665B7D" w:rsidRDefault="00FF4BB5" w:rsidP="00665B7D">
      <w:r>
        <w:rPr>
          <w:b/>
        </w:rPr>
        <w:t>Northern Reform</w:t>
      </w:r>
      <w:r>
        <w:t xml:space="preserve">: </w:t>
      </w:r>
      <w:r w:rsidR="00E932FE">
        <w:t xml:space="preserve">Drawing from evangelical Christianity and transatlantic </w:t>
      </w:r>
      <w:r w:rsidR="00D3501D">
        <w:t>exchanges</w:t>
      </w:r>
      <w:r w:rsidR="00E932FE">
        <w:t xml:space="preserve">, reform movements proliferated in the </w:t>
      </w:r>
      <w:r w:rsidR="00D3501D">
        <w:t>north</w:t>
      </w:r>
      <w:r w:rsidR="00E932FE">
        <w:t>, especially those supporting temperance, abolitionism, and women’s rights.</w:t>
      </w:r>
    </w:p>
    <w:p w:rsidR="00FF4BB5" w:rsidRDefault="00F44D1D" w:rsidP="00FF4BB5">
      <w:pPr>
        <w:pStyle w:val="ListParagraph"/>
        <w:numPr>
          <w:ilvl w:val="0"/>
          <w:numId w:val="2"/>
        </w:numPr>
      </w:pPr>
      <w:r>
        <w:t>Evangelical ministers led the temperance crusade, which significantly reduced the per capita consumption of alcohol betwee</w:t>
      </w:r>
      <w:r w:rsidR="00D3501D">
        <w:t xml:space="preserve">n 1825 and 1850.  Catholics, immigrants, and </w:t>
      </w:r>
      <w:r>
        <w:t>others who thought it abridged freedom of choice</w:t>
      </w:r>
      <w:r w:rsidR="00D3501D">
        <w:t xml:space="preserve"> rarely supported the movement.</w:t>
      </w:r>
    </w:p>
    <w:p w:rsidR="00F44D1D" w:rsidRDefault="00B4420F" w:rsidP="00FF4BB5">
      <w:pPr>
        <w:pStyle w:val="ListParagraph"/>
        <w:numPr>
          <w:ilvl w:val="0"/>
          <w:numId w:val="2"/>
        </w:numPr>
      </w:pPr>
      <w:r>
        <w:t xml:space="preserve">Abolitionism grew out of evangelical religious belief and shifted from a gradualist approach to calls for immediate abolition in the 1830s led by the New England Antislavery Society, William Lloyd Garrison, </w:t>
      </w:r>
      <w:r>
        <w:rPr>
          <w:i/>
        </w:rPr>
        <w:t>The Liberator</w:t>
      </w:r>
      <w:r>
        <w:t xml:space="preserve">, and others.  </w:t>
      </w:r>
      <w:r w:rsidR="00BA2F30">
        <w:t>Blacks – most notably Frederick Douglass – were some of the most effective opponents of slavery.  While the movement was pacifist in orientation, violence perpetrated against members radicalized many.</w:t>
      </w:r>
    </w:p>
    <w:p w:rsidR="00BA2F30" w:rsidRDefault="002654FB" w:rsidP="00FF4BB5">
      <w:pPr>
        <w:pStyle w:val="ListParagraph"/>
        <w:numPr>
          <w:ilvl w:val="0"/>
          <w:numId w:val="2"/>
        </w:numPr>
      </w:pPr>
      <w:r>
        <w:t>The American women’s rights movement took inspiration from Europeans’ writings and actions, and activists drew on their experiences in other reform movements.  Debates over ideology and tactics swirled within the movement, and female reformers struggled with the contradictions between calling for equality and arguing for more rights based on inherent differences between the sexes.</w:t>
      </w:r>
    </w:p>
    <w:p w:rsidR="002654FB" w:rsidRDefault="00E932FE" w:rsidP="00FF4BB5">
      <w:pPr>
        <w:pStyle w:val="ListParagraph"/>
        <w:numPr>
          <w:ilvl w:val="0"/>
          <w:numId w:val="2"/>
        </w:numPr>
      </w:pPr>
      <w:r>
        <w:t>Encouraged by their faith and their economic interests, Arthur and Lewis Tappan gave prodigiously to reform movements, which replaced some of the worker oversight that used to occur under the craft system.</w:t>
      </w:r>
    </w:p>
    <w:p w:rsidR="00847D27" w:rsidRPr="00847D27" w:rsidRDefault="00847D27" w:rsidP="00847D27">
      <w:r>
        <w:rPr>
          <w:i/>
        </w:rPr>
        <w:t>Global Passages: Atlantic Evangelical Networks</w:t>
      </w:r>
      <w:r>
        <w:t xml:space="preserve">: </w:t>
      </w:r>
      <w:r w:rsidR="00934D6E">
        <w:t>Evangelicals in Britain and the</w:t>
      </w:r>
      <w:r w:rsidR="0027299E">
        <w:t xml:space="preserve"> US aided and supported </w:t>
      </w:r>
      <w:r w:rsidR="00934D6E">
        <w:t xml:space="preserve">one another, as British missionaries proselytized in the US and American ministers converted thousands in travels around Britain.  These Anglo-American connections demonstrate how evangelical reform </w:t>
      </w:r>
      <w:r w:rsidR="001E6242">
        <w:t>efforts</w:t>
      </w:r>
      <w:r w:rsidR="00934D6E">
        <w:t xml:space="preserve"> were a part of a global movement.</w:t>
      </w:r>
      <w:r>
        <w:t xml:space="preserve"> </w:t>
      </w:r>
    </w:p>
    <w:p w:rsidR="00E932FE" w:rsidRDefault="00847D27" w:rsidP="00847D27">
      <w:r>
        <w:rPr>
          <w:b/>
        </w:rPr>
        <w:t>Southern Reform</w:t>
      </w:r>
      <w:r>
        <w:t>:</w:t>
      </w:r>
      <w:r w:rsidR="00934D6E">
        <w:t xml:space="preserve"> </w:t>
      </w:r>
      <w:r w:rsidR="00FB3AA4">
        <w:t>Southern evangelicalism and reform challenged the honor and hierarchy of the region and worked to improve slave’s lives without conf</w:t>
      </w:r>
      <w:r w:rsidR="0027299E">
        <w:t>ronting the institution.  S</w:t>
      </w:r>
      <w:r w:rsidR="00FB3AA4">
        <w:t>laves themselves took sustenance from evangelical beliefs</w:t>
      </w:r>
      <w:r w:rsidR="0027299E">
        <w:t xml:space="preserve">, which also </w:t>
      </w:r>
      <w:r w:rsidR="00FB3AA4">
        <w:t>provoked some to rebel.</w:t>
      </w:r>
    </w:p>
    <w:p w:rsidR="00934D6E" w:rsidRDefault="00934D6E" w:rsidP="00934D6E">
      <w:pPr>
        <w:pStyle w:val="ListParagraph"/>
        <w:numPr>
          <w:ilvl w:val="0"/>
          <w:numId w:val="3"/>
        </w:numPr>
      </w:pPr>
      <w:r>
        <w:t xml:space="preserve">Southern evangelicals and reformers confronted a society based on </w:t>
      </w:r>
      <w:r w:rsidR="0027299E">
        <w:t>honor and hierarchy</w:t>
      </w:r>
      <w:r>
        <w:t>.  Female reformers in the south tended to focus on individual rather than societal change and formed regional, not national, organizations.</w:t>
      </w:r>
    </w:p>
    <w:p w:rsidR="00934D6E" w:rsidRDefault="003862DA" w:rsidP="00934D6E">
      <w:pPr>
        <w:pStyle w:val="ListParagraph"/>
        <w:numPr>
          <w:ilvl w:val="0"/>
          <w:numId w:val="3"/>
        </w:numPr>
      </w:pPr>
      <w:r>
        <w:t>Many southern evangelicals engaged in pro-slavery reform, converting and improving the living and working</w:t>
      </w:r>
      <w:r w:rsidR="001E6242">
        <w:t xml:space="preserve"> conditions of enslaved peoples.  B</w:t>
      </w:r>
      <w:r>
        <w:t xml:space="preserve">y doing so, </w:t>
      </w:r>
      <w:r w:rsidR="001E6242">
        <w:t>they provided</w:t>
      </w:r>
      <w:r>
        <w:t xml:space="preserve"> support for the institution</w:t>
      </w:r>
      <w:r w:rsidR="001E6242">
        <w:t xml:space="preserve"> of slavery</w:t>
      </w:r>
      <w:r>
        <w:t>.</w:t>
      </w:r>
    </w:p>
    <w:p w:rsidR="003862DA" w:rsidRDefault="003862DA" w:rsidP="00934D6E">
      <w:pPr>
        <w:pStyle w:val="ListParagraph"/>
        <w:numPr>
          <w:ilvl w:val="0"/>
          <w:numId w:val="3"/>
        </w:numPr>
      </w:pPr>
      <w:r>
        <w:t xml:space="preserve">African religious practices and beliefs aided in the </w:t>
      </w:r>
      <w:r w:rsidR="0027299E">
        <w:t xml:space="preserve">conversion of </w:t>
      </w:r>
      <w:r>
        <w:t>blacks.  So</w:t>
      </w:r>
      <w:r w:rsidR="001E6242">
        <w:t>uthern churches were segregated</w:t>
      </w:r>
      <w:r>
        <w:t xml:space="preserve"> but egalitarian, and efforts by slaveholders to control African American Christianity generally failed.  Slave revolts, such as Nat Turner’s rebellion in Virginia, used religion to mobilize and radicalize their supporters.</w:t>
      </w:r>
    </w:p>
    <w:p w:rsidR="003862DA" w:rsidRDefault="00FB3AA4" w:rsidP="00934D6E">
      <w:pPr>
        <w:pStyle w:val="ListParagraph"/>
        <w:numPr>
          <w:ilvl w:val="0"/>
          <w:numId w:val="3"/>
        </w:numPr>
      </w:pPr>
      <w:r>
        <w:t>As most southerners attempted to quash all abolitionist activity in the c</w:t>
      </w:r>
      <w:r w:rsidR="0027299E">
        <w:t>ountry, a handful of their neighbors</w:t>
      </w:r>
      <w:r>
        <w:t>, including the Grimké sisters and David Walker, opposed slavery despite threats of violence against them.</w:t>
      </w:r>
    </w:p>
    <w:p w:rsidR="00FB3AA4" w:rsidRPr="00FB3AA4" w:rsidRDefault="00FB3AA4" w:rsidP="00FB3AA4">
      <w:r>
        <w:rPr>
          <w:b/>
        </w:rPr>
        <w:t>Challenges to the Spirit of the Age</w:t>
      </w:r>
      <w:r>
        <w:t xml:space="preserve">: </w:t>
      </w:r>
      <w:r w:rsidR="00C919FC">
        <w:t>Secular movements in politics, literature, and mass culture also spread alon</w:t>
      </w:r>
      <w:r w:rsidR="001E6242">
        <w:t>gside evangelical-</w:t>
      </w:r>
      <w:r w:rsidR="00C919FC">
        <w:t>inspired ones, testifying to Americans’ engagement with politics and representing the maturation of American culture.</w:t>
      </w:r>
    </w:p>
    <w:p w:rsidR="00FF4BB5" w:rsidRDefault="00F977F8" w:rsidP="00FB3AA4">
      <w:pPr>
        <w:pStyle w:val="ListParagraph"/>
        <w:numPr>
          <w:ilvl w:val="0"/>
          <w:numId w:val="4"/>
        </w:numPr>
      </w:pPr>
      <w:r>
        <w:t>American transcendentalism sought to know the world through emotion and intuition, rejecting the rationalism of the Enlightenment.  Like E</w:t>
      </w:r>
      <w:r w:rsidR="0027299E">
        <w:t xml:space="preserve">merson and Thoreau, it advocated </w:t>
      </w:r>
      <w:r>
        <w:t>individualism, democracy, and equality, called for action rather than mere talk, and supported reform movements, but called on reformers to realize the full implications of their philosophy.</w:t>
      </w:r>
    </w:p>
    <w:p w:rsidR="00F977F8" w:rsidRDefault="00F977F8" w:rsidP="00FB3AA4">
      <w:pPr>
        <w:pStyle w:val="ListParagraph"/>
        <w:numPr>
          <w:ilvl w:val="0"/>
          <w:numId w:val="4"/>
        </w:numPr>
      </w:pPr>
      <w:r>
        <w:t xml:space="preserve">Penny presses proliferated, bringing popular stories to a mass audience.  Minstrelsy also arose as a popular, uniquely American form of entertainment that transgressed boundaries of race while </w:t>
      </w:r>
      <w:r w:rsidR="00143989">
        <w:t>reflecting the racism of the day.</w:t>
      </w:r>
    </w:p>
    <w:p w:rsidR="00143989" w:rsidRDefault="00143989" w:rsidP="00FB3AA4">
      <w:pPr>
        <w:pStyle w:val="ListParagraph"/>
        <w:numPr>
          <w:ilvl w:val="0"/>
          <w:numId w:val="4"/>
        </w:numPr>
      </w:pPr>
      <w:r>
        <w:t xml:space="preserve">The </w:t>
      </w:r>
      <w:r w:rsidR="0027299E">
        <w:t>American Renaissance –</w:t>
      </w:r>
      <w:r>
        <w:t xml:space="preserve"> the appearance of a new breed of</w:t>
      </w:r>
      <w:r w:rsidR="0027299E">
        <w:t xml:space="preserve"> writers at mid-century – </w:t>
      </w:r>
      <w:r>
        <w:t>represented a maturation of Americ</w:t>
      </w:r>
      <w:r w:rsidR="0027299E">
        <w:t>an culture at the same time its authors</w:t>
      </w:r>
      <w:r>
        <w:t xml:space="preserve"> were enmeshed in a transatlantic literary world and reflected universal themes</w:t>
      </w:r>
      <w:r w:rsidR="0027299E">
        <w:t xml:space="preserve"> in their work</w:t>
      </w:r>
      <w:r>
        <w:t>.</w:t>
      </w:r>
    </w:p>
    <w:p w:rsidR="00143989" w:rsidRDefault="00C919FC" w:rsidP="00FB3AA4">
      <w:pPr>
        <w:pStyle w:val="ListParagraph"/>
        <w:numPr>
          <w:ilvl w:val="0"/>
          <w:numId w:val="4"/>
        </w:numPr>
      </w:pPr>
      <w:r>
        <w:t>Though workers’ and abolitionist parties failed to permanently establish themselves, the Whig Party embodied some of the evangelical and reform sensibilities of the period.  Americans actively participated in politics and the public sphere, sustained by evangelicalism and ongoing democratization.</w:t>
      </w:r>
    </w:p>
    <w:p w:rsidR="00FF4BB5" w:rsidRDefault="00FF4BB5" w:rsidP="00665B7D"/>
    <w:p w:rsidR="00665B7D" w:rsidRDefault="00665B7D" w:rsidP="00665B7D">
      <w:pPr>
        <w:rPr>
          <w:b/>
        </w:rPr>
      </w:pPr>
      <w:r>
        <w:rPr>
          <w:b/>
        </w:rPr>
        <w:t>Who? What?</w:t>
      </w:r>
    </w:p>
    <w:p w:rsidR="001F5EB2" w:rsidRDefault="001F5EB2" w:rsidP="001F5EB2">
      <w:pPr>
        <w:tabs>
          <w:tab w:val="left" w:pos="3480"/>
        </w:tabs>
      </w:pPr>
      <w:r w:rsidRPr="00522014">
        <w:rPr>
          <w:bCs/>
        </w:rPr>
        <w:t>American Anti</w:t>
      </w:r>
      <w:r>
        <w:rPr>
          <w:bCs/>
        </w:rPr>
        <w:t>-S</w:t>
      </w:r>
      <w:r w:rsidRPr="00522014">
        <w:rPr>
          <w:bCs/>
        </w:rPr>
        <w:t>lavery Society</w:t>
      </w:r>
      <w:r>
        <w:rPr>
          <w:bCs/>
        </w:rPr>
        <w:t xml:space="preserve"> (AASS)</w:t>
      </w:r>
    </w:p>
    <w:p w:rsidR="001F5EB2" w:rsidRDefault="001F5EB2" w:rsidP="001F5EB2">
      <w:r w:rsidRPr="00522014">
        <w:rPr>
          <w:bCs/>
        </w:rPr>
        <w:t>American Colonization Society</w:t>
      </w:r>
      <w:r>
        <w:rPr>
          <w:bCs/>
        </w:rPr>
        <w:t xml:space="preserve"> (ACS)</w:t>
      </w:r>
    </w:p>
    <w:p w:rsidR="001F5EB2" w:rsidRDefault="001F5EB2" w:rsidP="001F5EB2">
      <w:r w:rsidRPr="00522014">
        <w:rPr>
          <w:bCs/>
        </w:rPr>
        <w:t>American Temperance Society</w:t>
      </w:r>
      <w:r>
        <w:rPr>
          <w:bCs/>
        </w:rPr>
        <w:t xml:space="preserve"> (ATS)</w:t>
      </w:r>
    </w:p>
    <w:p w:rsidR="001F5EB2" w:rsidRDefault="001F5EB2" w:rsidP="001F5EB2">
      <w:r w:rsidRPr="00522014">
        <w:t>Asbury, Francis</w:t>
      </w:r>
    </w:p>
    <w:p w:rsidR="001F5EB2" w:rsidRDefault="001F5EB2" w:rsidP="001F5EB2">
      <w:pPr>
        <w:rPr>
          <w:bCs/>
        </w:rPr>
      </w:pPr>
      <w:r w:rsidRPr="00522014">
        <w:rPr>
          <w:bCs/>
        </w:rPr>
        <w:t>Bennett, James Gordon</w:t>
      </w:r>
    </w:p>
    <w:p w:rsidR="001F5EB2" w:rsidRDefault="001F5EB2" w:rsidP="001F5EB2">
      <w:pPr>
        <w:rPr>
          <w:bCs/>
        </w:rPr>
      </w:pPr>
      <w:r w:rsidRPr="00522014">
        <w:rPr>
          <w:bCs/>
        </w:rPr>
        <w:t>Child, Lydia Maria</w:t>
      </w:r>
    </w:p>
    <w:p w:rsidR="001F5EB2" w:rsidRDefault="001F5EB2" w:rsidP="001F5EB2">
      <w:pPr>
        <w:rPr>
          <w:bCs/>
        </w:rPr>
      </w:pPr>
      <w:r w:rsidRPr="00280ACD">
        <w:rPr>
          <w:bCs/>
        </w:rPr>
        <w:t>Clay, Henry</w:t>
      </w:r>
    </w:p>
    <w:p w:rsidR="001F5EB2" w:rsidRDefault="001F5EB2" w:rsidP="001F5EB2">
      <w:pPr>
        <w:rPr>
          <w:bCs/>
        </w:rPr>
      </w:pPr>
      <w:r w:rsidRPr="00522014">
        <w:rPr>
          <w:bCs/>
        </w:rPr>
        <w:t>Douglas, Stephen</w:t>
      </w:r>
    </w:p>
    <w:p w:rsidR="001F5EB2" w:rsidRDefault="001F5EB2" w:rsidP="001F5EB2">
      <w:pPr>
        <w:rPr>
          <w:bCs/>
        </w:rPr>
      </w:pPr>
      <w:r w:rsidRPr="00522014">
        <w:rPr>
          <w:bCs/>
        </w:rPr>
        <w:t>Douglass, Frederick</w:t>
      </w:r>
    </w:p>
    <w:p w:rsidR="001F5EB2" w:rsidRDefault="001F5EB2" w:rsidP="001F5EB2">
      <w:pPr>
        <w:rPr>
          <w:bCs/>
        </w:rPr>
      </w:pPr>
      <w:r w:rsidRPr="00522014">
        <w:rPr>
          <w:bCs/>
        </w:rPr>
        <w:t>Finney, Charles Grandison</w:t>
      </w:r>
    </w:p>
    <w:p w:rsidR="001F5EB2" w:rsidRDefault="001F5EB2" w:rsidP="001F5EB2">
      <w:pPr>
        <w:rPr>
          <w:bCs/>
        </w:rPr>
      </w:pPr>
      <w:r w:rsidRPr="00522014">
        <w:rPr>
          <w:bCs/>
        </w:rPr>
        <w:t>Foster, Stephen</w:t>
      </w:r>
    </w:p>
    <w:p w:rsidR="001F5EB2" w:rsidRDefault="001F5EB2" w:rsidP="001F5EB2">
      <w:pPr>
        <w:rPr>
          <w:bCs/>
        </w:rPr>
      </w:pPr>
      <w:r w:rsidRPr="00522014">
        <w:rPr>
          <w:bCs/>
        </w:rPr>
        <w:t>Garrison,</w:t>
      </w:r>
      <w:r w:rsidRPr="00522014">
        <w:t xml:space="preserve"> </w:t>
      </w:r>
      <w:r w:rsidRPr="00522014">
        <w:rPr>
          <w:bCs/>
        </w:rPr>
        <w:t>William Lloyd</w:t>
      </w:r>
    </w:p>
    <w:p w:rsidR="001F5EB2" w:rsidRDefault="001F5EB2" w:rsidP="001F5EB2">
      <w:pPr>
        <w:rPr>
          <w:bCs/>
        </w:rPr>
      </w:pPr>
      <w:r w:rsidRPr="00522014">
        <w:rPr>
          <w:bCs/>
        </w:rPr>
        <w:t>Graham, Sylvester</w:t>
      </w:r>
    </w:p>
    <w:p w:rsidR="001F5EB2" w:rsidRDefault="001F5EB2" w:rsidP="001F5EB2">
      <w:pPr>
        <w:rPr>
          <w:bCs/>
        </w:rPr>
      </w:pPr>
      <w:r w:rsidRPr="00522014">
        <w:rPr>
          <w:bCs/>
        </w:rPr>
        <w:t>Harrison,</w:t>
      </w:r>
      <w:r w:rsidRPr="00522014">
        <w:t xml:space="preserve"> </w:t>
      </w:r>
      <w:r w:rsidRPr="00522014">
        <w:rPr>
          <w:bCs/>
        </w:rPr>
        <w:t>William Henry</w:t>
      </w:r>
    </w:p>
    <w:p w:rsidR="001F5EB2" w:rsidRDefault="001F5EB2" w:rsidP="001F5EB2">
      <w:pPr>
        <w:rPr>
          <w:bCs/>
        </w:rPr>
      </w:pPr>
      <w:r>
        <w:rPr>
          <w:bCs/>
        </w:rPr>
        <w:t>Hawthorne, Nathanie</w:t>
      </w:r>
      <w:r w:rsidRPr="00522014">
        <w:rPr>
          <w:bCs/>
        </w:rPr>
        <w:t>l</w:t>
      </w:r>
    </w:p>
    <w:p w:rsidR="001F5EB2" w:rsidRDefault="001F5EB2" w:rsidP="001F5EB2">
      <w:pPr>
        <w:rPr>
          <w:bCs/>
        </w:rPr>
      </w:pPr>
      <w:r w:rsidRPr="00522014">
        <w:rPr>
          <w:bCs/>
        </w:rPr>
        <w:t>Jackson, Andrew</w:t>
      </w:r>
    </w:p>
    <w:p w:rsidR="001F5EB2" w:rsidRDefault="001F5EB2" w:rsidP="001F5EB2">
      <w:pPr>
        <w:rPr>
          <w:bCs/>
        </w:rPr>
      </w:pPr>
      <w:r w:rsidRPr="00522014">
        <w:rPr>
          <w:bCs/>
        </w:rPr>
        <w:t>Lee, Ann</w:t>
      </w:r>
    </w:p>
    <w:p w:rsidR="001F5EB2" w:rsidRDefault="001F5EB2" w:rsidP="001F5EB2">
      <w:pPr>
        <w:rPr>
          <w:bCs/>
        </w:rPr>
      </w:pPr>
      <w:r w:rsidRPr="00522014">
        <w:rPr>
          <w:bCs/>
        </w:rPr>
        <w:t>Lovejoy, Elijah</w:t>
      </w:r>
    </w:p>
    <w:p w:rsidR="001F5EB2" w:rsidRDefault="001F5EB2" w:rsidP="001F5EB2">
      <w:pPr>
        <w:rPr>
          <w:bCs/>
        </w:rPr>
      </w:pPr>
      <w:r w:rsidRPr="00522014">
        <w:rPr>
          <w:bCs/>
        </w:rPr>
        <w:t>Melville,</w:t>
      </w:r>
      <w:r w:rsidRPr="00522014">
        <w:t xml:space="preserve"> </w:t>
      </w:r>
      <w:r w:rsidRPr="00522014">
        <w:rPr>
          <w:bCs/>
        </w:rPr>
        <w:t>Herman</w:t>
      </w:r>
    </w:p>
    <w:p w:rsidR="001F5EB2" w:rsidRDefault="001F5EB2" w:rsidP="001F5EB2">
      <w:pPr>
        <w:rPr>
          <w:bCs/>
        </w:rPr>
      </w:pPr>
      <w:r>
        <w:rPr>
          <w:bCs/>
        </w:rPr>
        <w:t>Mission to the S</w:t>
      </w:r>
      <w:r w:rsidRPr="00522014">
        <w:rPr>
          <w:bCs/>
        </w:rPr>
        <w:t>laves</w:t>
      </w:r>
    </w:p>
    <w:p w:rsidR="001F5EB2" w:rsidRDefault="001F5EB2" w:rsidP="001F5EB2">
      <w:pPr>
        <w:rPr>
          <w:bCs/>
        </w:rPr>
      </w:pPr>
      <w:r w:rsidRPr="00522014">
        <w:rPr>
          <w:bCs/>
        </w:rPr>
        <w:t>Mormons</w:t>
      </w:r>
    </w:p>
    <w:p w:rsidR="001F5EB2" w:rsidRDefault="001F5EB2" w:rsidP="001F5EB2">
      <w:pPr>
        <w:rPr>
          <w:bCs/>
        </w:rPr>
      </w:pPr>
      <w:r w:rsidRPr="00522014">
        <w:rPr>
          <w:bCs/>
        </w:rPr>
        <w:t>Poe, Edgar Allen</w:t>
      </w:r>
    </w:p>
    <w:p w:rsidR="001F5EB2" w:rsidRDefault="001F5EB2" w:rsidP="001F5EB2">
      <w:pPr>
        <w:rPr>
          <w:bCs/>
        </w:rPr>
      </w:pPr>
      <w:r w:rsidRPr="00522014">
        <w:rPr>
          <w:bCs/>
        </w:rPr>
        <w:t>Pritchard,</w:t>
      </w:r>
      <w:r w:rsidRPr="00522014">
        <w:t xml:space="preserve"> </w:t>
      </w:r>
      <w:r>
        <w:t>“</w:t>
      </w:r>
      <w:r w:rsidRPr="00522014">
        <w:rPr>
          <w:bCs/>
        </w:rPr>
        <w:t>Gullah</w:t>
      </w:r>
      <w:r>
        <w:rPr>
          <w:bCs/>
        </w:rPr>
        <w:t>”</w:t>
      </w:r>
      <w:r w:rsidRPr="00522014">
        <w:rPr>
          <w:bCs/>
        </w:rPr>
        <w:t xml:space="preserve"> Jack</w:t>
      </w:r>
    </w:p>
    <w:p w:rsidR="001F5EB2" w:rsidRDefault="001F5EB2" w:rsidP="001F5EB2">
      <w:r w:rsidRPr="00522014">
        <w:rPr>
          <w:bCs/>
        </w:rPr>
        <w:t>Second Great Awakening</w:t>
      </w:r>
    </w:p>
    <w:p w:rsidR="001F5EB2" w:rsidRDefault="001F5EB2" w:rsidP="001F5EB2">
      <w:pPr>
        <w:rPr>
          <w:bCs/>
        </w:rPr>
      </w:pPr>
      <w:r w:rsidRPr="00522014">
        <w:rPr>
          <w:bCs/>
        </w:rPr>
        <w:t>Sharp, Granville</w:t>
      </w:r>
    </w:p>
    <w:p w:rsidR="001F5EB2" w:rsidRDefault="001F5EB2" w:rsidP="001F5EB2">
      <w:pPr>
        <w:rPr>
          <w:bCs/>
        </w:rPr>
      </w:pPr>
      <w:r w:rsidRPr="00522014">
        <w:rPr>
          <w:bCs/>
        </w:rPr>
        <w:t>Smith, James McCune</w:t>
      </w:r>
    </w:p>
    <w:p w:rsidR="001F5EB2" w:rsidRDefault="001F5EB2" w:rsidP="001F5EB2">
      <w:pPr>
        <w:rPr>
          <w:bCs/>
        </w:rPr>
      </w:pPr>
      <w:r w:rsidRPr="00522014">
        <w:rPr>
          <w:bCs/>
        </w:rPr>
        <w:t>Smith,</w:t>
      </w:r>
      <w:r w:rsidRPr="00522014">
        <w:t xml:space="preserve"> </w:t>
      </w:r>
      <w:r w:rsidRPr="00522014">
        <w:rPr>
          <w:bCs/>
        </w:rPr>
        <w:t>Joseph</w:t>
      </w:r>
    </w:p>
    <w:p w:rsidR="001F5EB2" w:rsidRDefault="001F5EB2" w:rsidP="001F5EB2">
      <w:pPr>
        <w:rPr>
          <w:bCs/>
        </w:rPr>
      </w:pPr>
      <w:r w:rsidRPr="00522014">
        <w:rPr>
          <w:bCs/>
        </w:rPr>
        <w:t>Thoreau, Henry David</w:t>
      </w:r>
    </w:p>
    <w:p w:rsidR="001F5EB2" w:rsidRDefault="001F5EB2" w:rsidP="001F5EB2">
      <w:r w:rsidRPr="00522014">
        <w:t>Turner, Nat</w:t>
      </w:r>
    </w:p>
    <w:p w:rsidR="001F5EB2" w:rsidRDefault="001F5EB2" w:rsidP="001F5EB2">
      <w:pPr>
        <w:rPr>
          <w:bCs/>
        </w:rPr>
      </w:pPr>
      <w:r w:rsidRPr="00522014">
        <w:rPr>
          <w:bCs/>
        </w:rPr>
        <w:t>Walker, David</w:t>
      </w:r>
    </w:p>
    <w:p w:rsidR="001F5EB2" w:rsidRDefault="001F5EB2" w:rsidP="001F5EB2">
      <w:pPr>
        <w:rPr>
          <w:bCs/>
        </w:rPr>
      </w:pPr>
      <w:r w:rsidRPr="00522014">
        <w:rPr>
          <w:bCs/>
        </w:rPr>
        <w:t>Webster, Daniel</w:t>
      </w:r>
    </w:p>
    <w:p w:rsidR="001F5EB2" w:rsidRDefault="001F5EB2" w:rsidP="001F5EB2">
      <w:pPr>
        <w:rPr>
          <w:bCs/>
        </w:rPr>
      </w:pPr>
      <w:r w:rsidRPr="00522014">
        <w:rPr>
          <w:bCs/>
        </w:rPr>
        <w:t>Weld, Theodore Dwight</w:t>
      </w:r>
    </w:p>
    <w:p w:rsidR="001F5EB2" w:rsidRDefault="001F5EB2" w:rsidP="001F5EB2">
      <w:pPr>
        <w:rPr>
          <w:bCs/>
        </w:rPr>
      </w:pPr>
      <w:r w:rsidRPr="00522014">
        <w:rPr>
          <w:bCs/>
        </w:rPr>
        <w:t>Wesley, John</w:t>
      </w:r>
    </w:p>
    <w:p w:rsidR="001F5EB2" w:rsidRDefault="001F5EB2" w:rsidP="001F5EB2">
      <w:pPr>
        <w:rPr>
          <w:bCs/>
        </w:rPr>
      </w:pPr>
      <w:r w:rsidRPr="00522014">
        <w:rPr>
          <w:bCs/>
        </w:rPr>
        <w:t>Whitman, Walt</w:t>
      </w:r>
    </w:p>
    <w:p w:rsidR="001F5EB2" w:rsidRDefault="001F5EB2" w:rsidP="001F5EB2">
      <w:pPr>
        <w:rPr>
          <w:bCs/>
        </w:rPr>
      </w:pPr>
      <w:r w:rsidRPr="00522014">
        <w:rPr>
          <w:bCs/>
        </w:rPr>
        <w:t>Wollstonecraft, Mary</w:t>
      </w:r>
    </w:p>
    <w:p w:rsidR="001F5EB2" w:rsidRDefault="001F5EB2" w:rsidP="001F5EB2">
      <w:pPr>
        <w:rPr>
          <w:bCs/>
        </w:rPr>
      </w:pPr>
      <w:r w:rsidRPr="00522014">
        <w:rPr>
          <w:bCs/>
        </w:rPr>
        <w:t>Wright, Fanny</w:t>
      </w:r>
    </w:p>
    <w:p w:rsidR="001F5EB2" w:rsidRDefault="001F5EB2" w:rsidP="001F5EB2">
      <w:pPr>
        <w:rPr>
          <w:bCs/>
        </w:rPr>
      </w:pPr>
      <w:r w:rsidRPr="00522014">
        <w:rPr>
          <w:bCs/>
        </w:rPr>
        <w:t>Young, Brigham</w:t>
      </w:r>
    </w:p>
    <w:p w:rsidR="00665B7D" w:rsidRDefault="00665B7D" w:rsidP="00665B7D">
      <w:pPr>
        <w:rPr>
          <w:b/>
        </w:rPr>
      </w:pPr>
    </w:p>
    <w:p w:rsidR="00665B7D" w:rsidRDefault="00665B7D" w:rsidP="00665B7D">
      <w:r>
        <w:rPr>
          <w:b/>
        </w:rPr>
        <w:t>Review Questions</w:t>
      </w:r>
    </w:p>
    <w:p w:rsidR="00170B73" w:rsidRDefault="00170B73" w:rsidP="00170B73">
      <w:pPr>
        <w:pStyle w:val="ListParagraph"/>
        <w:numPr>
          <w:ilvl w:val="0"/>
          <w:numId w:val="8"/>
        </w:numPr>
      </w:pPr>
      <w:r>
        <w:t xml:space="preserve">How </w:t>
      </w:r>
      <w:r w:rsidR="001E6242">
        <w:t>did</w:t>
      </w:r>
      <w:r>
        <w:t xml:space="preserve"> the Second Great Awakening affect religious belief and practice across the country?</w:t>
      </w:r>
    </w:p>
    <w:p w:rsidR="00665B7D" w:rsidRDefault="001E6242" w:rsidP="00170B73">
      <w:pPr>
        <w:pStyle w:val="ListParagraph"/>
        <w:numPr>
          <w:ilvl w:val="0"/>
          <w:numId w:val="8"/>
        </w:numPr>
      </w:pPr>
      <w:r>
        <w:t>What we</w:t>
      </w:r>
      <w:r w:rsidR="002C1961">
        <w:t>re the transatlantic influences on the women’s rights, abolitionist, and temperance movements?</w:t>
      </w:r>
    </w:p>
    <w:p w:rsidR="002C1961" w:rsidRDefault="002C1961" w:rsidP="00170B73">
      <w:pPr>
        <w:pStyle w:val="ListParagraph"/>
        <w:numPr>
          <w:ilvl w:val="0"/>
          <w:numId w:val="8"/>
        </w:numPr>
      </w:pPr>
      <w:r>
        <w:t xml:space="preserve">How </w:t>
      </w:r>
      <w:r w:rsidR="001E6242">
        <w:t>did</w:t>
      </w:r>
      <w:r>
        <w:t xml:space="preserve"> the abolitionists William Lloyd Garrison, Frederick Douglass, and David Walker contribute to the movement</w:t>
      </w:r>
      <w:r w:rsidR="001E6242">
        <w:t>,</w:t>
      </w:r>
      <w:r>
        <w:t xml:space="preserve"> and how </w:t>
      </w:r>
      <w:r w:rsidR="001E6242">
        <w:t>did</w:t>
      </w:r>
      <w:r>
        <w:t xml:space="preserve"> other abolitionists respond to them?</w:t>
      </w:r>
    </w:p>
    <w:p w:rsidR="002C1961" w:rsidRDefault="002C1961" w:rsidP="00170B73">
      <w:pPr>
        <w:pStyle w:val="ListParagraph"/>
        <w:numPr>
          <w:ilvl w:val="0"/>
          <w:numId w:val="8"/>
        </w:numPr>
      </w:pPr>
      <w:r>
        <w:t xml:space="preserve">In what ways </w:t>
      </w:r>
      <w:r w:rsidR="001E6242">
        <w:t>did</w:t>
      </w:r>
      <w:r>
        <w:t xml:space="preserve"> evangelical Christianity influence the slave rebellions of the era?</w:t>
      </w:r>
    </w:p>
    <w:p w:rsidR="00170B73" w:rsidRDefault="002C1961" w:rsidP="00665B7D">
      <w:pPr>
        <w:pStyle w:val="ListParagraph"/>
        <w:numPr>
          <w:ilvl w:val="0"/>
          <w:numId w:val="8"/>
        </w:numPr>
      </w:pPr>
      <w:r>
        <w:t>What is the American Renaissance and minstrelsy?  What commonalities exist</w:t>
      </w:r>
      <w:r w:rsidR="001E6242">
        <w:t>ed</w:t>
      </w:r>
      <w:r>
        <w:t xml:space="preserve"> between these two different cultural developments?</w:t>
      </w:r>
    </w:p>
    <w:p w:rsidR="00170B73" w:rsidRDefault="00170B73" w:rsidP="00665B7D"/>
    <w:p w:rsidR="00665B7D" w:rsidRDefault="00EC1EDF" w:rsidP="00665B7D">
      <w:pPr>
        <w:rPr>
          <w:b/>
        </w:rPr>
      </w:pPr>
      <w:r>
        <w:rPr>
          <w:b/>
        </w:rPr>
        <w:t>Lecture and Discussion Topics</w:t>
      </w:r>
    </w:p>
    <w:p w:rsidR="00665B7D" w:rsidRDefault="00EC1EDF" w:rsidP="00EC1EDF">
      <w:pPr>
        <w:pStyle w:val="ListParagraph"/>
        <w:numPr>
          <w:ilvl w:val="0"/>
          <w:numId w:val="7"/>
        </w:numPr>
      </w:pPr>
      <w:r>
        <w:t xml:space="preserve">Discuss what </w:t>
      </w:r>
      <w:r w:rsidR="001E6242">
        <w:t>made</w:t>
      </w:r>
      <w:r>
        <w:t xml:space="preserve"> evangelicalism and reform in the United States uniquely American at the same time it </w:t>
      </w:r>
      <w:r w:rsidR="001E6242">
        <w:t>drew</w:t>
      </w:r>
      <w:r>
        <w:t xml:space="preserve"> on transatlantic ideas and traditions.</w:t>
      </w:r>
    </w:p>
    <w:p w:rsidR="00EC1EDF" w:rsidRDefault="00170B73" w:rsidP="00EC1EDF">
      <w:pPr>
        <w:pStyle w:val="ListParagraph"/>
        <w:numPr>
          <w:ilvl w:val="0"/>
          <w:numId w:val="7"/>
        </w:numPr>
      </w:pPr>
      <w:r>
        <w:t>Discuss the commonalities and differences between the American Renaissance and transcendentalism.</w:t>
      </w:r>
    </w:p>
    <w:p w:rsidR="00170B73" w:rsidRDefault="00170B73" w:rsidP="00170B73">
      <w:pPr>
        <w:pStyle w:val="ListParagraph"/>
        <w:numPr>
          <w:ilvl w:val="0"/>
          <w:numId w:val="7"/>
        </w:numPr>
      </w:pPr>
      <w:r>
        <w:t xml:space="preserve">Discuss the contradictions and conflicts within the women’s rights movement.  In what ways </w:t>
      </w:r>
      <w:r w:rsidR="001E6242">
        <w:t>did</w:t>
      </w:r>
      <w:r>
        <w:t xml:space="preserve"> similar ambiguities exist in the pro-slavery movement?</w:t>
      </w:r>
    </w:p>
    <w:p w:rsidR="00170B73" w:rsidRDefault="00170B73" w:rsidP="00170B73">
      <w:pPr>
        <w:pStyle w:val="ListParagraph"/>
        <w:numPr>
          <w:ilvl w:val="0"/>
          <w:numId w:val="7"/>
        </w:numPr>
      </w:pPr>
      <w:r>
        <w:t>Compare and contrast the ways southern honor and evangelicalism influence</w:t>
      </w:r>
      <w:r w:rsidR="001E6242">
        <w:t>d</w:t>
      </w:r>
      <w:r>
        <w:t xml:space="preserve"> southern society.</w:t>
      </w:r>
    </w:p>
    <w:p w:rsidR="00170B73" w:rsidRDefault="00170B73" w:rsidP="00170B73">
      <w:pPr>
        <w:pStyle w:val="ListParagraph"/>
        <w:numPr>
          <w:ilvl w:val="0"/>
          <w:numId w:val="7"/>
        </w:numPr>
      </w:pPr>
      <w:r>
        <w:t>Compare and contrast the outlook and effects of the first and Second Great Awakenings.</w:t>
      </w:r>
    </w:p>
    <w:p w:rsidR="00170B73" w:rsidRPr="00EC1EDF" w:rsidRDefault="00170B73" w:rsidP="00170B73">
      <w:pPr>
        <w:pStyle w:val="ListParagraph"/>
        <w:numPr>
          <w:ilvl w:val="0"/>
          <w:numId w:val="7"/>
        </w:numPr>
      </w:pPr>
      <w:r>
        <w:t xml:space="preserve">How </w:t>
      </w:r>
      <w:r w:rsidR="001E6242">
        <w:t>did</w:t>
      </w:r>
      <w:r>
        <w:t xml:space="preserve"> democratization and market changes in American society affect the reform movements and politics of the era?</w:t>
      </w:r>
    </w:p>
    <w:p w:rsidR="00EC1EDF" w:rsidRDefault="00EC1EDF" w:rsidP="00665B7D">
      <w:pPr>
        <w:rPr>
          <w:b/>
        </w:rPr>
      </w:pPr>
    </w:p>
    <w:p w:rsidR="00665B7D" w:rsidRDefault="00665B7D" w:rsidP="00665B7D">
      <w:pPr>
        <w:jc w:val="center"/>
      </w:pPr>
      <w:r>
        <w:t xml:space="preserve">Consider the following titles from </w:t>
      </w:r>
      <w:r>
        <w:rPr>
          <w:b/>
        </w:rPr>
        <w:t>Oxford University Press</w:t>
      </w:r>
      <w:r>
        <w:t xml:space="preserve"> as possible supplements for this chapter.</w:t>
      </w:r>
    </w:p>
    <w:p w:rsidR="008C33F3" w:rsidRDefault="008C33F3" w:rsidP="00665B7D">
      <w:pPr>
        <w:jc w:val="center"/>
      </w:pPr>
    </w:p>
    <w:p w:rsidR="0078575E" w:rsidRPr="00D11C93" w:rsidRDefault="0078575E" w:rsidP="0078575E">
      <w:r>
        <w:t xml:space="preserve">Robert H. Abzug, </w:t>
      </w:r>
      <w:r>
        <w:rPr>
          <w:i/>
        </w:rPr>
        <w:t>Cosmos Crumbling: American Reform and the Religious Imagination</w:t>
      </w:r>
      <w:r>
        <w:t>, investigates the deep religious beliefs that formed the foundation of the reform movements of the antebellum era.</w:t>
      </w:r>
    </w:p>
    <w:p w:rsidR="0078575E" w:rsidRDefault="0078575E" w:rsidP="0078575E"/>
    <w:p w:rsidR="0078575E" w:rsidRDefault="0078575E" w:rsidP="0078575E">
      <w:r>
        <w:t xml:space="preserve">Daniel Walker Howe, </w:t>
      </w:r>
      <w:r>
        <w:rPr>
          <w:i/>
        </w:rPr>
        <w:t>What Hath God Wrought: The Transformation of America, 1815-1848</w:t>
      </w:r>
      <w:r>
        <w:t>, is a comprehensive synthesis of American history during the period, placing the transportation and communication changes at the center of the revolutionary changes in the nation.</w:t>
      </w:r>
    </w:p>
    <w:p w:rsidR="0078575E" w:rsidRDefault="0078575E" w:rsidP="0078575E"/>
    <w:p w:rsidR="0078575E" w:rsidRPr="00BB18AB" w:rsidRDefault="0078575E" w:rsidP="0078575E">
      <w:r>
        <w:t xml:space="preserve">Philip N. Mulder, </w:t>
      </w:r>
      <w:r>
        <w:rPr>
          <w:i/>
        </w:rPr>
        <w:t>A Controversial Spirit: Evangelical Awakenings in the South</w:t>
      </w:r>
      <w:r>
        <w:t>, examines evangelicalism in the south, concluding that denominational differences created conflict in southern society, but also contributed to the social and political development of the region and nation.</w:t>
      </w:r>
    </w:p>
    <w:p w:rsidR="0078575E" w:rsidRDefault="0078575E" w:rsidP="0078575E"/>
    <w:p w:rsidR="0078575E" w:rsidRPr="00805324" w:rsidRDefault="0078575E" w:rsidP="0078575E">
      <w:r>
        <w:t xml:space="preserve">Paul E. Johnson and Sean Wilentz, </w:t>
      </w:r>
      <w:r>
        <w:rPr>
          <w:i/>
        </w:rPr>
        <w:t>The Kingdom of Mathias: A Story of Sex and Salvation in 19</w:t>
      </w:r>
      <w:r w:rsidRPr="00805324">
        <w:rPr>
          <w:i/>
          <w:vertAlign w:val="superscript"/>
        </w:rPr>
        <w:t>th</w:t>
      </w:r>
      <w:r>
        <w:rPr>
          <w:i/>
        </w:rPr>
        <w:t>-Century America</w:t>
      </w:r>
      <w:r>
        <w:t>, explores the religious ferment of the Second Great Awakening and the social transformations that accompanied it by examining one of the many self-styled prophets that arose during that era.</w:t>
      </w:r>
    </w:p>
    <w:p w:rsidR="008C33F3" w:rsidRPr="00665B7D" w:rsidRDefault="008C33F3" w:rsidP="008C33F3"/>
    <w:sectPr w:rsidR="008C33F3" w:rsidRPr="00665B7D"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53F30"/>
    <w:multiLevelType w:val="hybridMultilevel"/>
    <w:tmpl w:val="8E98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213631"/>
    <w:multiLevelType w:val="hybridMultilevel"/>
    <w:tmpl w:val="80023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B10E92"/>
    <w:multiLevelType w:val="hybridMultilevel"/>
    <w:tmpl w:val="C48A6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E8688A"/>
    <w:multiLevelType w:val="hybridMultilevel"/>
    <w:tmpl w:val="61F68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836057"/>
    <w:multiLevelType w:val="hybridMultilevel"/>
    <w:tmpl w:val="644E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545A6"/>
    <w:multiLevelType w:val="hybridMultilevel"/>
    <w:tmpl w:val="469EA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C3484A"/>
    <w:multiLevelType w:val="hybridMultilevel"/>
    <w:tmpl w:val="EFBCB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DF4198"/>
    <w:multiLevelType w:val="hybridMultilevel"/>
    <w:tmpl w:val="DE3E8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6"/>
  </w:num>
  <w:num w:numId="5">
    <w:abstractNumId w:val="0"/>
  </w:num>
  <w:num w:numId="6">
    <w:abstractNumId w:val="2"/>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665B7D"/>
    <w:rsid w:val="00011F28"/>
    <w:rsid w:val="000B2A39"/>
    <w:rsid w:val="00143989"/>
    <w:rsid w:val="00150416"/>
    <w:rsid w:val="00170B73"/>
    <w:rsid w:val="001E6242"/>
    <w:rsid w:val="001F5EB2"/>
    <w:rsid w:val="00247670"/>
    <w:rsid w:val="002654FB"/>
    <w:rsid w:val="0027299E"/>
    <w:rsid w:val="002C1961"/>
    <w:rsid w:val="00382798"/>
    <w:rsid w:val="003862DA"/>
    <w:rsid w:val="004A1D46"/>
    <w:rsid w:val="00534430"/>
    <w:rsid w:val="005C4481"/>
    <w:rsid w:val="00665B7D"/>
    <w:rsid w:val="006B2D55"/>
    <w:rsid w:val="006B419F"/>
    <w:rsid w:val="0078575E"/>
    <w:rsid w:val="007C391B"/>
    <w:rsid w:val="00847D27"/>
    <w:rsid w:val="008C33F3"/>
    <w:rsid w:val="009217F9"/>
    <w:rsid w:val="009252D5"/>
    <w:rsid w:val="00934D6E"/>
    <w:rsid w:val="00A51587"/>
    <w:rsid w:val="00B175F9"/>
    <w:rsid w:val="00B4420F"/>
    <w:rsid w:val="00B809CE"/>
    <w:rsid w:val="00BA2F30"/>
    <w:rsid w:val="00C919FC"/>
    <w:rsid w:val="00D23309"/>
    <w:rsid w:val="00D3501D"/>
    <w:rsid w:val="00D62712"/>
    <w:rsid w:val="00DB5955"/>
    <w:rsid w:val="00DE7D4F"/>
    <w:rsid w:val="00E932FE"/>
    <w:rsid w:val="00EC1EDF"/>
    <w:rsid w:val="00EE01C5"/>
    <w:rsid w:val="00F44D1D"/>
    <w:rsid w:val="00F9604A"/>
    <w:rsid w:val="00F977F8"/>
    <w:rsid w:val="00FB3AA4"/>
    <w:rsid w:val="00FF37CC"/>
    <w:rsid w:val="00FF4BB5"/>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9604A"/>
    <w:pPr>
      <w:ind w:left="720"/>
      <w:contextualSpacing/>
    </w:pPr>
  </w:style>
  <w:style w:type="character" w:styleId="CommentReference">
    <w:name w:val="annotation reference"/>
    <w:basedOn w:val="DefaultParagraphFont"/>
    <w:uiPriority w:val="99"/>
    <w:semiHidden/>
    <w:unhideWhenUsed/>
    <w:rsid w:val="001E6242"/>
    <w:rPr>
      <w:sz w:val="18"/>
      <w:szCs w:val="18"/>
    </w:rPr>
  </w:style>
  <w:style w:type="paragraph" w:styleId="CommentText">
    <w:name w:val="annotation text"/>
    <w:basedOn w:val="Normal"/>
    <w:link w:val="CommentTextChar"/>
    <w:uiPriority w:val="99"/>
    <w:semiHidden/>
    <w:unhideWhenUsed/>
    <w:rsid w:val="001E6242"/>
  </w:style>
  <w:style w:type="character" w:customStyle="1" w:styleId="CommentTextChar">
    <w:name w:val="Comment Text Char"/>
    <w:basedOn w:val="DefaultParagraphFont"/>
    <w:link w:val="CommentText"/>
    <w:uiPriority w:val="99"/>
    <w:semiHidden/>
    <w:rsid w:val="001E6242"/>
  </w:style>
  <w:style w:type="paragraph" w:styleId="CommentSubject">
    <w:name w:val="annotation subject"/>
    <w:basedOn w:val="CommentText"/>
    <w:next w:val="CommentText"/>
    <w:link w:val="CommentSubjectChar"/>
    <w:uiPriority w:val="99"/>
    <w:semiHidden/>
    <w:unhideWhenUsed/>
    <w:rsid w:val="001E6242"/>
    <w:rPr>
      <w:b/>
      <w:bCs/>
      <w:sz w:val="20"/>
      <w:szCs w:val="20"/>
    </w:rPr>
  </w:style>
  <w:style w:type="character" w:customStyle="1" w:styleId="CommentSubjectChar">
    <w:name w:val="Comment Subject Char"/>
    <w:basedOn w:val="CommentTextChar"/>
    <w:link w:val="CommentSubject"/>
    <w:uiPriority w:val="99"/>
    <w:semiHidden/>
    <w:rsid w:val="001E6242"/>
    <w:rPr>
      <w:b/>
      <w:bCs/>
      <w:sz w:val="20"/>
      <w:szCs w:val="20"/>
    </w:rPr>
  </w:style>
  <w:style w:type="paragraph" w:styleId="BalloonText">
    <w:name w:val="Balloon Text"/>
    <w:basedOn w:val="Normal"/>
    <w:link w:val="BalloonTextChar"/>
    <w:uiPriority w:val="99"/>
    <w:semiHidden/>
    <w:unhideWhenUsed/>
    <w:rsid w:val="001E6242"/>
    <w:rPr>
      <w:rFonts w:ascii="Lucida Grande" w:hAnsi="Lucida Grande"/>
      <w:sz w:val="18"/>
      <w:szCs w:val="18"/>
    </w:rPr>
  </w:style>
  <w:style w:type="character" w:customStyle="1" w:styleId="BalloonTextChar">
    <w:name w:val="Balloon Text Char"/>
    <w:basedOn w:val="DefaultParagraphFont"/>
    <w:link w:val="BalloonText"/>
    <w:uiPriority w:val="99"/>
    <w:semiHidden/>
    <w:rsid w:val="001E6242"/>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1771</Words>
  <Characters>9744</Characters>
  <Application>Microsoft Macintosh Word</Application>
  <DocSecurity>0</DocSecurity>
  <Lines>573</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2012-01-17T16:46:00Z</dcterms:created>
  <dcterms:modified xsi:type="dcterms:W3CDTF">2012-01-17T16:46:00Z</dcterms:modified>
</cp:coreProperties>
</file>